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EF" w:rsidRDefault="00BA23A8">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МЕЖДУНАРОДНЫЙ ЖУРНАЛ ПО ТЕЛЕСНО-ОРИЕНТИРОВАННОЙ ПСИХОТЕРАПИИ</w:t>
      </w:r>
    </w:p>
    <w:p w:rsidR="007E37EF" w:rsidRDefault="007E37EF">
      <w:pPr>
        <w:spacing w:line="240" w:lineRule="auto"/>
        <w:jc w:val="center"/>
        <w:rPr>
          <w:rFonts w:ascii="Times New Roman" w:eastAsia="Times New Roman" w:hAnsi="Times New Roman" w:cs="Times New Roman"/>
          <w:b/>
          <w:sz w:val="24"/>
        </w:rPr>
      </w:pPr>
    </w:p>
    <w:p w:rsidR="007E37EF" w:rsidRDefault="00BA23A8">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Искусство и Наука Телесной Практики</w:t>
      </w:r>
    </w:p>
    <w:p w:rsidR="007E37EF" w:rsidRDefault="00BA23A8">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Совместно с Журналом Американской Ассоциации Телесно-ориентированной</w:t>
      </w:r>
    </w:p>
    <w:p w:rsidR="007E37EF" w:rsidRDefault="00BA23A8">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Психотерапии</w:t>
      </w:r>
    </w:p>
    <w:p w:rsidR="007E37EF" w:rsidRDefault="00BA23A8">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Выпуск 16, Номер 3, осень 2017</w:t>
      </w:r>
    </w:p>
    <w:p w:rsidR="007E37EF" w:rsidRDefault="00BA23A8">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ISSN 2169-4745 </w:t>
      </w:r>
      <w:r>
        <w:rPr>
          <w:rFonts w:ascii="Times New Roman" w:eastAsia="Times New Roman" w:hAnsi="Times New Roman" w:cs="Times New Roman"/>
          <w:b/>
          <w:sz w:val="24"/>
        </w:rPr>
        <w:t>Международный серийный номер печати, Международный серийный номер Online 2168-1279</w:t>
      </w:r>
    </w:p>
    <w:p w:rsidR="007E37EF" w:rsidRDefault="00BA23A8">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Составитель, переиздание и права Американская Ассоциация Телесно-</w:t>
      </w:r>
    </w:p>
    <w:p w:rsidR="007E37EF" w:rsidRDefault="00BA23A8">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ориентированной Психотерапии / Европейская Ассоциация Телесно-</w:t>
      </w:r>
    </w:p>
    <w:p w:rsidR="007E37EF" w:rsidRDefault="00BA23A8">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ориентированной Психотерапии. По вопросам </w:t>
      </w:r>
      <w:r>
        <w:rPr>
          <w:rFonts w:ascii="Times New Roman" w:eastAsia="Times New Roman" w:hAnsi="Times New Roman" w:cs="Times New Roman"/>
          <w:b/>
          <w:sz w:val="24"/>
        </w:rPr>
        <w:t>перепечатывания и разрешений - secretariat@eabp.org</w:t>
      </w:r>
    </w:p>
    <w:p w:rsidR="007E37EF" w:rsidRDefault="007E37EF">
      <w:pPr>
        <w:spacing w:line="240" w:lineRule="auto"/>
        <w:jc w:val="center"/>
        <w:rPr>
          <w:rFonts w:ascii="Times New Roman" w:eastAsia="Times New Roman" w:hAnsi="Times New Roman" w:cs="Times New Roman"/>
          <w:b/>
          <w:sz w:val="24"/>
        </w:rPr>
      </w:pPr>
    </w:p>
    <w:p w:rsidR="007E37EF" w:rsidRDefault="007E37EF">
      <w:pPr>
        <w:spacing w:after="0" w:line="240" w:lineRule="auto"/>
        <w:ind w:left="-284" w:firstLine="284"/>
        <w:jc w:val="center"/>
        <w:rPr>
          <w:rFonts w:ascii="Arial" w:eastAsia="Arial" w:hAnsi="Arial" w:cs="Arial"/>
          <w:sz w:val="24"/>
        </w:rPr>
      </w:pPr>
    </w:p>
    <w:p w:rsidR="007E37EF" w:rsidRDefault="007E37EF">
      <w:pPr>
        <w:spacing w:after="0" w:line="240" w:lineRule="auto"/>
        <w:ind w:left="-284" w:firstLine="284"/>
        <w:jc w:val="center"/>
        <w:rPr>
          <w:rFonts w:ascii="Arial" w:eastAsia="Arial" w:hAnsi="Arial" w:cs="Arial"/>
          <w:sz w:val="24"/>
        </w:rPr>
      </w:pPr>
    </w:p>
    <w:p w:rsidR="007E37EF" w:rsidRDefault="007E37EF">
      <w:pPr>
        <w:spacing w:after="0" w:line="240" w:lineRule="auto"/>
        <w:ind w:left="-284" w:firstLine="284"/>
        <w:jc w:val="center"/>
        <w:rPr>
          <w:rFonts w:ascii="Arial" w:eastAsia="Arial" w:hAnsi="Arial" w:cs="Arial"/>
          <w:sz w:val="24"/>
        </w:rPr>
      </w:pPr>
    </w:p>
    <w:p w:rsidR="007E37EF" w:rsidRDefault="00BA23A8">
      <w:pPr>
        <w:spacing w:after="0" w:line="240" w:lineRule="auto"/>
        <w:jc w:val="center"/>
        <w:rPr>
          <w:rFonts w:ascii="Times New Roman" w:eastAsia="Times New Roman" w:hAnsi="Times New Roman" w:cs="Times New Roman"/>
          <w:b/>
          <w:color w:val="000000"/>
          <w:sz w:val="27"/>
        </w:rPr>
      </w:pPr>
      <w:r>
        <w:rPr>
          <w:rFonts w:ascii="Times New Roman" w:eastAsia="Times New Roman" w:hAnsi="Times New Roman" w:cs="Times New Roman"/>
          <w:b/>
          <w:color w:val="000000"/>
          <w:sz w:val="27"/>
        </w:rPr>
        <w:t>Самораскрытие Терапевта:  Иллюзия Танца с использованием техники Пик-а-бу</w:t>
      </w:r>
    </w:p>
    <w:p w:rsidR="007E37EF" w:rsidRDefault="00BA23A8">
      <w:pPr>
        <w:spacing w:after="0" w:line="240" w:lineRule="auto"/>
        <w:jc w:val="center"/>
        <w:rPr>
          <w:rFonts w:ascii="Times New Roman" w:eastAsia="Times New Roman" w:hAnsi="Times New Roman" w:cs="Times New Roman"/>
          <w:b/>
          <w:color w:val="000000"/>
          <w:sz w:val="27"/>
        </w:rPr>
      </w:pPr>
      <w:r>
        <w:rPr>
          <w:rFonts w:ascii="Times New Roman" w:eastAsia="Times New Roman" w:hAnsi="Times New Roman" w:cs="Times New Roman"/>
          <w:b/>
          <w:color w:val="000000"/>
          <w:sz w:val="27"/>
        </w:rPr>
        <w:t>Часть I: Искусство быть Реальным</w:t>
      </w:r>
    </w:p>
    <w:p w:rsidR="007E37EF" w:rsidRDefault="007E37EF">
      <w:pPr>
        <w:spacing w:after="0" w:line="240" w:lineRule="auto"/>
        <w:jc w:val="center"/>
        <w:rPr>
          <w:rFonts w:ascii="Times New Roman" w:eastAsia="Times New Roman" w:hAnsi="Times New Roman" w:cs="Times New Roman"/>
          <w:b/>
          <w:color w:val="000000"/>
          <w:sz w:val="20"/>
        </w:rPr>
      </w:pPr>
    </w:p>
    <w:p w:rsidR="007E37EF" w:rsidRDefault="00BA23A8">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Дэниел Тэннер</w:t>
      </w:r>
    </w:p>
    <w:p w:rsidR="007E37EF" w:rsidRDefault="007E37EF">
      <w:pPr>
        <w:spacing w:after="0" w:line="240" w:lineRule="auto"/>
        <w:jc w:val="center"/>
        <w:rPr>
          <w:rFonts w:ascii="Times New Roman" w:eastAsia="Times New Roman" w:hAnsi="Times New Roman" w:cs="Times New Roman"/>
          <w:b/>
          <w:color w:val="000000"/>
          <w:sz w:val="24"/>
        </w:rPr>
      </w:pPr>
    </w:p>
    <w:p w:rsidR="007E37EF" w:rsidRDefault="00BA23A8">
      <w:pPr>
        <w:spacing w:after="0" w:line="240" w:lineRule="auto"/>
        <w:jc w:val="center"/>
        <w:rPr>
          <w:rFonts w:ascii="Calibri" w:eastAsia="Calibri" w:hAnsi="Calibri" w:cs="Calibri"/>
          <w:sz w:val="20"/>
        </w:rPr>
      </w:pPr>
      <w:r>
        <w:rPr>
          <w:rFonts w:ascii="Calibri" w:eastAsia="Calibri" w:hAnsi="Calibri" w:cs="Calibri"/>
          <w:sz w:val="20"/>
        </w:rPr>
        <w:t>Получено 2 февраля 2017, принято и откорректировано 13 июля 2017</w:t>
      </w:r>
    </w:p>
    <w:p w:rsidR="007E37EF" w:rsidRDefault="007E37EF">
      <w:pPr>
        <w:spacing w:after="0" w:line="240" w:lineRule="auto"/>
        <w:jc w:val="center"/>
        <w:rPr>
          <w:rFonts w:ascii="Times New Roman" w:eastAsia="Times New Roman" w:hAnsi="Times New Roman" w:cs="Times New Roman"/>
          <w:b/>
          <w:color w:val="000000"/>
          <w:sz w:val="24"/>
        </w:rPr>
      </w:pPr>
    </w:p>
    <w:p w:rsidR="007E37EF" w:rsidRDefault="007E37EF">
      <w:pPr>
        <w:spacing w:after="0" w:line="240" w:lineRule="auto"/>
        <w:rPr>
          <w:rFonts w:ascii="Times New Roman" w:eastAsia="Times New Roman" w:hAnsi="Times New Roman" w:cs="Times New Roman"/>
          <w:b/>
          <w:color w:val="000000"/>
          <w:sz w:val="20"/>
        </w:rPr>
      </w:pPr>
    </w:p>
    <w:p w:rsidR="007E37EF" w:rsidRDefault="00BA23A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Краткий обзор</w:t>
      </w:r>
    </w:p>
    <w:p w:rsidR="007E37EF" w:rsidRDefault="00BA23A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Данная статья это первая из двух частей исследования, посвященному самораскрытию терапевта. Обе части рассматривают самораскрытие терапевта как интегративное понятие, которое может способствовать движению по направлению к более глубокому, более аутентичном</w:t>
      </w:r>
      <w:r>
        <w:rPr>
          <w:rFonts w:ascii="Times New Roman" w:eastAsia="Times New Roman" w:hAnsi="Times New Roman" w:cs="Times New Roman"/>
          <w:color w:val="000000"/>
          <w:sz w:val="24"/>
        </w:rPr>
        <w:t>у терапевтическому альянсу, продвигая вперед терапевтические изменения. В первой части представлен обзор литературы, история и теоретические взгляды на эту интервенцию. Далее следует описание инструментов и процессов, используемых для самораскрытия в реляц</w:t>
      </w:r>
      <w:r>
        <w:rPr>
          <w:rFonts w:ascii="Times New Roman" w:eastAsia="Times New Roman" w:hAnsi="Times New Roman" w:cs="Times New Roman"/>
          <w:color w:val="000000"/>
          <w:sz w:val="24"/>
        </w:rPr>
        <w:t>ионной телесной психотерапии. Клинический случай иллюстрирует использование самораскрытия реляционным телесным психотерапевтом и влияние этого самораскрытия на терапевтические отношения и результаты. Работа завершается исследованием возможной пользы от аде</w:t>
      </w:r>
      <w:r>
        <w:rPr>
          <w:rFonts w:ascii="Times New Roman" w:eastAsia="Times New Roman" w:hAnsi="Times New Roman" w:cs="Times New Roman"/>
          <w:color w:val="000000"/>
          <w:sz w:val="24"/>
        </w:rPr>
        <w:t xml:space="preserve">кватного самораскрытия. Во второй части исследуются сложности, вызовы и риски самораскрытия. </w:t>
      </w:r>
    </w:p>
    <w:p w:rsidR="007E37EF" w:rsidRDefault="007E37EF">
      <w:pPr>
        <w:spacing w:after="0" w:line="240" w:lineRule="auto"/>
        <w:rPr>
          <w:rFonts w:ascii="Times New Roman" w:eastAsia="Times New Roman" w:hAnsi="Times New Roman" w:cs="Times New Roman"/>
          <w:color w:val="000000"/>
          <w:sz w:val="24"/>
        </w:rPr>
      </w:pPr>
    </w:p>
    <w:p w:rsidR="007E37EF" w:rsidRDefault="007E37EF">
      <w:pPr>
        <w:spacing w:after="0" w:line="240" w:lineRule="auto"/>
        <w:rPr>
          <w:rFonts w:ascii="Times New Roman" w:eastAsia="Times New Roman" w:hAnsi="Times New Roman" w:cs="Times New Roman"/>
          <w:color w:val="000000"/>
          <w:sz w:val="20"/>
        </w:rPr>
      </w:pPr>
    </w:p>
    <w:p w:rsidR="007E37EF" w:rsidRDefault="00BA23A8">
      <w:pPr>
        <w:spacing w:after="0" w:line="240" w:lineRule="auto"/>
        <w:ind w:firstLine="284"/>
        <w:rPr>
          <w:rFonts w:ascii="Times New Roman" w:eastAsia="Times New Roman" w:hAnsi="Times New Roman" w:cs="Times New Roman"/>
          <w:color w:val="000000"/>
          <w:sz w:val="20"/>
        </w:rPr>
      </w:pPr>
      <w:r>
        <w:rPr>
          <w:rFonts w:ascii="Times New Roman" w:eastAsia="Times New Roman" w:hAnsi="Times New Roman" w:cs="Times New Roman"/>
          <w:i/>
          <w:color w:val="000000"/>
          <w:sz w:val="20"/>
        </w:rPr>
        <w:t>Ключевые слова</w:t>
      </w:r>
      <w:r>
        <w:rPr>
          <w:rFonts w:ascii="Times New Roman" w:eastAsia="Times New Roman" w:hAnsi="Times New Roman" w:cs="Times New Roman"/>
          <w:color w:val="000000"/>
          <w:sz w:val="20"/>
        </w:rPr>
        <w:t xml:space="preserve">: Самораскрытие терапевта, терапевтические отношения, реляционная телесная психотерапия.  </w:t>
      </w:r>
    </w:p>
    <w:p w:rsidR="007E37EF" w:rsidRDefault="007E37EF">
      <w:pPr>
        <w:spacing w:after="160" w:line="240" w:lineRule="auto"/>
        <w:rPr>
          <w:rFonts w:ascii="Times New Roman" w:eastAsia="Times New Roman" w:hAnsi="Times New Roman" w:cs="Times New Roman"/>
          <w:b/>
          <w:sz w:val="27"/>
        </w:rPr>
      </w:pPr>
    </w:p>
    <w:p w:rsidR="00BA23A8" w:rsidRDefault="00BA23A8">
      <w:pPr>
        <w:spacing w:after="160" w:line="240" w:lineRule="auto"/>
        <w:rPr>
          <w:rFonts w:ascii="Times New Roman" w:eastAsia="Times New Roman" w:hAnsi="Times New Roman" w:cs="Times New Roman"/>
          <w:b/>
          <w:sz w:val="27"/>
        </w:rPr>
      </w:pPr>
    </w:p>
    <w:p w:rsidR="00BA23A8" w:rsidRDefault="00BA23A8" w:rsidP="00BA23A8">
      <w:pPr>
        <w:pStyle w:val="BodyA"/>
        <w:jc w:val="center"/>
        <w:rPr>
          <w:rFonts w:ascii="Times New Roman" w:hAnsi="Times New Roman"/>
          <w:b/>
          <w:bCs/>
          <w:sz w:val="27"/>
          <w:szCs w:val="27"/>
        </w:rPr>
      </w:pPr>
      <w:r>
        <w:rPr>
          <w:rFonts w:ascii="Times New Roman" w:hAnsi="Times New Roman"/>
          <w:b/>
          <w:bCs/>
          <w:sz w:val="27"/>
          <w:szCs w:val="27"/>
        </w:rPr>
        <w:lastRenderedPageBreak/>
        <w:t>Therapist Self-Disclosure:  The Illusion of the Peek-a-boo Feather Fan Dance</w:t>
      </w:r>
    </w:p>
    <w:p w:rsidR="00BA23A8" w:rsidRDefault="00BA23A8" w:rsidP="00BA23A8">
      <w:pPr>
        <w:pStyle w:val="BodyA"/>
        <w:jc w:val="center"/>
        <w:rPr>
          <w:rFonts w:ascii="Times New Roman" w:hAnsi="Times New Roman"/>
          <w:b/>
          <w:bCs/>
          <w:sz w:val="27"/>
          <w:szCs w:val="27"/>
        </w:rPr>
      </w:pPr>
      <w:r>
        <w:rPr>
          <w:rFonts w:ascii="Times New Roman" w:hAnsi="Times New Roman"/>
          <w:b/>
          <w:bCs/>
          <w:sz w:val="27"/>
          <w:szCs w:val="27"/>
        </w:rPr>
        <w:t>Part I: The Art of Becoming Real</w:t>
      </w:r>
    </w:p>
    <w:p w:rsidR="00BA23A8" w:rsidRDefault="00BA23A8" w:rsidP="00BA23A8">
      <w:pPr>
        <w:pStyle w:val="BodyA"/>
        <w:jc w:val="center"/>
        <w:rPr>
          <w:rFonts w:ascii="Times New Roman" w:hAnsi="Times New Roman"/>
          <w:b/>
          <w:bCs/>
          <w:sz w:val="20"/>
        </w:rPr>
      </w:pPr>
    </w:p>
    <w:p w:rsidR="00BA23A8" w:rsidRDefault="00BA23A8" w:rsidP="00BA23A8">
      <w:pPr>
        <w:pStyle w:val="BodyA"/>
        <w:jc w:val="center"/>
        <w:rPr>
          <w:rFonts w:ascii="Times New Roman" w:hAnsi="Times New Roman"/>
          <w:b/>
          <w:bCs/>
          <w:szCs w:val="24"/>
        </w:rPr>
      </w:pPr>
      <w:r>
        <w:rPr>
          <w:rFonts w:ascii="Times New Roman" w:hAnsi="Times New Roman"/>
          <w:b/>
          <w:bCs/>
          <w:szCs w:val="24"/>
        </w:rPr>
        <w:t>Danielle Tanner</w:t>
      </w:r>
    </w:p>
    <w:p w:rsidR="00BA23A8" w:rsidRDefault="00BA23A8" w:rsidP="00BA23A8">
      <w:pPr>
        <w:pStyle w:val="BodyA"/>
        <w:jc w:val="center"/>
        <w:rPr>
          <w:rFonts w:ascii="Times New Roman" w:hAnsi="Times New Roman"/>
          <w:b/>
          <w:bCs/>
          <w:szCs w:val="24"/>
        </w:rPr>
      </w:pPr>
    </w:p>
    <w:p w:rsidR="00BA23A8" w:rsidRPr="00BA23A8" w:rsidRDefault="00BA23A8" w:rsidP="00BA23A8">
      <w:pPr>
        <w:widowControl w:val="0"/>
        <w:autoSpaceDE w:val="0"/>
        <w:autoSpaceDN w:val="0"/>
        <w:adjustRightInd w:val="0"/>
        <w:jc w:val="center"/>
        <w:rPr>
          <w:rFonts w:ascii="Calibri" w:hAnsi="Calibri" w:cs="Calibri"/>
          <w:sz w:val="20"/>
          <w:szCs w:val="20"/>
          <w:lang w:val="en-US"/>
        </w:rPr>
      </w:pPr>
      <w:r w:rsidRPr="00BA23A8">
        <w:rPr>
          <w:rFonts w:ascii="Calibri" w:hAnsi="Calibri" w:cs="Calibri"/>
          <w:sz w:val="20"/>
          <w:szCs w:val="20"/>
          <w:lang w:val="en-US"/>
        </w:rPr>
        <w:t>Received 2nd February 2017, accepted and revised 13th July 2017</w:t>
      </w:r>
    </w:p>
    <w:p w:rsidR="00BA23A8" w:rsidRDefault="00BA23A8" w:rsidP="00BA23A8">
      <w:pPr>
        <w:pStyle w:val="BodyA"/>
        <w:jc w:val="center"/>
        <w:rPr>
          <w:rFonts w:ascii="Times New Roman" w:hAnsi="Times New Roman"/>
          <w:b/>
          <w:bCs/>
          <w:szCs w:val="24"/>
        </w:rPr>
      </w:pPr>
    </w:p>
    <w:p w:rsidR="00BA23A8" w:rsidRDefault="00BA23A8" w:rsidP="00BA23A8">
      <w:pPr>
        <w:pStyle w:val="BodyA"/>
        <w:rPr>
          <w:rFonts w:ascii="Times New Roman" w:hAnsi="Times New Roman"/>
          <w:b/>
          <w:bCs/>
          <w:sz w:val="20"/>
        </w:rPr>
      </w:pPr>
    </w:p>
    <w:p w:rsidR="00BA23A8" w:rsidRDefault="00BA23A8" w:rsidP="00BA23A8">
      <w:pPr>
        <w:pStyle w:val="BodyA"/>
        <w:rPr>
          <w:rFonts w:ascii="Times New Roman" w:hAnsi="Times New Roman"/>
          <w:b/>
          <w:bCs/>
          <w:szCs w:val="24"/>
        </w:rPr>
      </w:pPr>
      <w:r>
        <w:rPr>
          <w:rFonts w:ascii="Times New Roman" w:hAnsi="Times New Roman"/>
          <w:b/>
          <w:bCs/>
          <w:szCs w:val="24"/>
        </w:rPr>
        <w:t>Abstract</w:t>
      </w:r>
    </w:p>
    <w:p w:rsidR="00BA23A8" w:rsidRDefault="00BA23A8" w:rsidP="00BA23A8">
      <w:pPr>
        <w:pStyle w:val="BodyA"/>
        <w:rPr>
          <w:rFonts w:ascii="Times New Roman" w:hAnsi="Times New Roman"/>
          <w:szCs w:val="24"/>
        </w:rPr>
      </w:pPr>
      <w:r>
        <w:rPr>
          <w:rFonts w:ascii="Times New Roman" w:hAnsi="Times New Roman"/>
          <w:szCs w:val="24"/>
        </w:rPr>
        <w:t xml:space="preserve">This article is Part I of a two-part exploration of therapist self-disclosure. These papers view therapist self-disclosure as an integrative concept, in that it can promote a movement toward a deeper, more authentic therapeutic alliance, whilst advancing therapeutic change. The first section is a literature </w:t>
      </w:r>
      <w:proofErr w:type="gramStart"/>
      <w:r>
        <w:rPr>
          <w:rFonts w:ascii="Times New Roman" w:hAnsi="Times New Roman"/>
          <w:szCs w:val="24"/>
        </w:rPr>
        <w:t>review,</w:t>
      </w:r>
      <w:proofErr w:type="gramEnd"/>
      <w:r>
        <w:rPr>
          <w:rFonts w:ascii="Times New Roman" w:hAnsi="Times New Roman"/>
          <w:szCs w:val="24"/>
        </w:rPr>
        <w:t xml:space="preserve"> it presents the history and theoretical perspectives regarding this intervention. This is followed by a description of the tools and processes employed by relational body psychotherapy in regard to self-disclosure. A clinical case study illustrates the use of self-disclosure by a relational body psychotherapist and the impact on the therapeutic relationship and outcomes. The paper concludes with an exploration of the potential benefits of appropriate self-disclosure.</w:t>
      </w:r>
    </w:p>
    <w:p w:rsidR="00BA23A8" w:rsidRDefault="00BA23A8" w:rsidP="00BA23A8">
      <w:pPr>
        <w:pStyle w:val="BodyA"/>
        <w:rPr>
          <w:rFonts w:ascii="Times New Roman" w:hAnsi="Times New Roman"/>
          <w:szCs w:val="24"/>
        </w:rPr>
      </w:pPr>
      <w:r>
        <w:rPr>
          <w:rFonts w:ascii="Times New Roman" w:hAnsi="Times New Roman"/>
          <w:szCs w:val="24"/>
        </w:rPr>
        <w:t>Part II will explore the intricacies, challenges and risks of self-disclosure.</w:t>
      </w:r>
    </w:p>
    <w:p w:rsidR="00BA23A8" w:rsidRDefault="00BA23A8" w:rsidP="00BA23A8">
      <w:pPr>
        <w:pStyle w:val="BodyA"/>
        <w:rPr>
          <w:rFonts w:ascii="Times New Roman" w:hAnsi="Times New Roman"/>
          <w:sz w:val="20"/>
        </w:rPr>
      </w:pPr>
    </w:p>
    <w:p w:rsidR="00BA23A8" w:rsidRDefault="00BA23A8" w:rsidP="00BA23A8">
      <w:pPr>
        <w:pStyle w:val="BodyA"/>
        <w:ind w:firstLine="284"/>
        <w:rPr>
          <w:rFonts w:ascii="Times New Roman" w:hAnsi="Times New Roman"/>
          <w:sz w:val="20"/>
        </w:rPr>
      </w:pPr>
      <w:r>
        <w:rPr>
          <w:rFonts w:ascii="Times New Roman" w:hAnsi="Times New Roman"/>
          <w:i/>
          <w:iCs/>
          <w:sz w:val="20"/>
        </w:rPr>
        <w:t>Keywords</w:t>
      </w:r>
      <w:r>
        <w:rPr>
          <w:rFonts w:ascii="Times New Roman" w:hAnsi="Times New Roman"/>
          <w:sz w:val="20"/>
        </w:rPr>
        <w:t>: Therapist self-disclosure, therapeutic relationship, relational body psychotherapy</w:t>
      </w:r>
    </w:p>
    <w:p w:rsidR="00BA23A8" w:rsidRPr="00BA23A8" w:rsidRDefault="00BA23A8" w:rsidP="00BA23A8">
      <w:pPr>
        <w:spacing w:after="160"/>
        <w:rPr>
          <w:rFonts w:asciiTheme="majorBidi" w:hAnsiTheme="majorBidi" w:cstheme="majorBidi"/>
          <w:b/>
          <w:bCs/>
          <w:sz w:val="27"/>
          <w:szCs w:val="27"/>
          <w:lang w:val="en-US"/>
        </w:rPr>
      </w:pPr>
    </w:p>
    <w:p w:rsidR="00BA23A8" w:rsidRPr="00BA23A8" w:rsidRDefault="00BA23A8">
      <w:pPr>
        <w:spacing w:after="160" w:line="240" w:lineRule="auto"/>
        <w:rPr>
          <w:rFonts w:ascii="Times New Roman" w:eastAsia="Times New Roman" w:hAnsi="Times New Roman" w:cs="Times New Roman"/>
          <w:b/>
          <w:sz w:val="27"/>
          <w:lang w:val="en-US"/>
        </w:rPr>
      </w:pPr>
    </w:p>
    <w:p w:rsidR="007E37EF" w:rsidRPr="00235B7C" w:rsidRDefault="00BA23A8">
      <w:pPr>
        <w:spacing w:after="0" w:line="240" w:lineRule="auto"/>
        <w:jc w:val="center"/>
        <w:rPr>
          <w:rFonts w:ascii="Times New Roman" w:eastAsia="Times New Roman" w:hAnsi="Times New Roman" w:cs="Times New Roman"/>
          <w:b/>
          <w:color w:val="000000"/>
          <w:sz w:val="27"/>
        </w:rPr>
      </w:pPr>
      <w:r>
        <w:rPr>
          <w:rFonts w:ascii="Times New Roman" w:eastAsia="Times New Roman" w:hAnsi="Times New Roman" w:cs="Times New Roman"/>
          <w:b/>
          <w:color w:val="000000"/>
          <w:sz w:val="27"/>
        </w:rPr>
        <w:t>Самораскрытие</w:t>
      </w:r>
      <w:r w:rsidRPr="00235B7C">
        <w:rPr>
          <w:rFonts w:ascii="Times New Roman" w:eastAsia="Times New Roman" w:hAnsi="Times New Roman" w:cs="Times New Roman"/>
          <w:b/>
          <w:color w:val="000000"/>
          <w:sz w:val="27"/>
        </w:rPr>
        <w:t xml:space="preserve"> </w:t>
      </w:r>
      <w:r>
        <w:rPr>
          <w:rFonts w:ascii="Times New Roman" w:eastAsia="Times New Roman" w:hAnsi="Times New Roman" w:cs="Times New Roman"/>
          <w:b/>
          <w:color w:val="000000"/>
          <w:sz w:val="27"/>
        </w:rPr>
        <w:t>Терапевта</w:t>
      </w:r>
      <w:r w:rsidRPr="00235B7C">
        <w:rPr>
          <w:rFonts w:ascii="Times New Roman" w:eastAsia="Times New Roman" w:hAnsi="Times New Roman" w:cs="Times New Roman"/>
          <w:b/>
          <w:color w:val="000000"/>
          <w:sz w:val="27"/>
        </w:rPr>
        <w:t xml:space="preserve">:  </w:t>
      </w:r>
      <w:r w:rsidR="00235B7C">
        <w:rPr>
          <w:rFonts w:ascii="Times New Roman" w:eastAsia="Times New Roman" w:hAnsi="Times New Roman" w:cs="Times New Roman"/>
          <w:b/>
          <w:color w:val="000000"/>
          <w:sz w:val="27"/>
        </w:rPr>
        <w:t>Иллюзия Танца с использованием техники Пик-а-</w:t>
      </w:r>
      <w:proofErr w:type="spellStart"/>
      <w:r w:rsidR="00235B7C">
        <w:rPr>
          <w:rFonts w:ascii="Times New Roman" w:eastAsia="Times New Roman" w:hAnsi="Times New Roman" w:cs="Times New Roman"/>
          <w:b/>
          <w:color w:val="000000"/>
          <w:sz w:val="27"/>
        </w:rPr>
        <w:t>бу</w:t>
      </w:r>
      <w:proofErr w:type="spellEnd"/>
    </w:p>
    <w:p w:rsidR="007E37EF" w:rsidRDefault="00BA23A8">
      <w:pPr>
        <w:spacing w:after="0" w:line="240" w:lineRule="auto"/>
        <w:jc w:val="center"/>
        <w:rPr>
          <w:rFonts w:ascii="Times New Roman" w:eastAsia="Times New Roman" w:hAnsi="Times New Roman" w:cs="Times New Roman"/>
          <w:b/>
          <w:color w:val="000000"/>
          <w:sz w:val="27"/>
        </w:rPr>
      </w:pPr>
      <w:r>
        <w:rPr>
          <w:rFonts w:ascii="Times New Roman" w:eastAsia="Times New Roman" w:hAnsi="Times New Roman" w:cs="Times New Roman"/>
          <w:b/>
          <w:color w:val="000000"/>
          <w:sz w:val="27"/>
        </w:rPr>
        <w:t>Часть II: Рисковое Дело</w:t>
      </w:r>
    </w:p>
    <w:p w:rsidR="007E37EF" w:rsidRDefault="007E37EF">
      <w:pPr>
        <w:spacing w:after="0" w:line="240" w:lineRule="auto"/>
        <w:jc w:val="both"/>
        <w:rPr>
          <w:rFonts w:ascii="Times New Roman" w:eastAsia="Times New Roman" w:hAnsi="Times New Roman" w:cs="Times New Roman"/>
          <w:b/>
          <w:color w:val="000000"/>
          <w:sz w:val="20"/>
        </w:rPr>
      </w:pPr>
    </w:p>
    <w:p w:rsidR="007E37EF" w:rsidRDefault="00BA23A8">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Дэниел Тэннер</w:t>
      </w:r>
    </w:p>
    <w:p w:rsidR="007E37EF" w:rsidRDefault="007E37EF">
      <w:pPr>
        <w:spacing w:after="0" w:line="240" w:lineRule="auto"/>
        <w:jc w:val="center"/>
        <w:rPr>
          <w:rFonts w:ascii="Times New Roman" w:eastAsia="Times New Roman" w:hAnsi="Times New Roman" w:cs="Times New Roman"/>
          <w:b/>
          <w:color w:val="000000"/>
          <w:sz w:val="24"/>
        </w:rPr>
      </w:pPr>
    </w:p>
    <w:p w:rsidR="007E37EF" w:rsidRDefault="00BA23A8">
      <w:pPr>
        <w:spacing w:after="0" w:line="240" w:lineRule="auto"/>
        <w:jc w:val="center"/>
        <w:rPr>
          <w:rFonts w:ascii="Calibri" w:eastAsia="Calibri" w:hAnsi="Calibri" w:cs="Calibri"/>
          <w:sz w:val="20"/>
        </w:rPr>
      </w:pPr>
      <w:r>
        <w:rPr>
          <w:rFonts w:ascii="Calibri" w:eastAsia="Calibri" w:hAnsi="Calibri" w:cs="Calibri"/>
          <w:sz w:val="20"/>
        </w:rPr>
        <w:t>Получено 2 февраля 2017, принято и откорректировано 13 июля 2017</w:t>
      </w:r>
    </w:p>
    <w:p w:rsidR="007E37EF" w:rsidRDefault="007E37EF">
      <w:pPr>
        <w:spacing w:after="0" w:line="240" w:lineRule="auto"/>
        <w:rPr>
          <w:rFonts w:ascii="Times New Roman" w:eastAsia="Times New Roman" w:hAnsi="Times New Roman" w:cs="Times New Roman"/>
          <w:b/>
          <w:color w:val="000000"/>
          <w:sz w:val="20"/>
        </w:rPr>
      </w:pPr>
    </w:p>
    <w:p w:rsidR="007E37EF" w:rsidRDefault="00BA23A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Краткий обзор</w:t>
      </w:r>
    </w:p>
    <w:p w:rsidR="007E37EF" w:rsidRDefault="007E37EF">
      <w:pPr>
        <w:spacing w:after="0" w:line="240" w:lineRule="auto"/>
        <w:rPr>
          <w:rFonts w:ascii="Times New Roman" w:eastAsia="Times New Roman" w:hAnsi="Times New Roman" w:cs="Times New Roman"/>
          <w:b/>
          <w:color w:val="000000"/>
          <w:sz w:val="24"/>
        </w:rPr>
      </w:pPr>
    </w:p>
    <w:p w:rsidR="007E37EF" w:rsidRDefault="00BA23A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Данная статья это вторая из двух частей исследования, посвящ</w:t>
      </w:r>
      <w:r>
        <w:rPr>
          <w:rFonts w:ascii="Times New Roman" w:eastAsia="Times New Roman" w:hAnsi="Times New Roman" w:cs="Times New Roman"/>
          <w:color w:val="000000"/>
          <w:sz w:val="24"/>
        </w:rPr>
        <w:t>енному самораскрытию терапевта. Обе части рассматривают самораскрытие терапевта как интегративное понятие, которое может способствовать движению по направлению к более глубокому, более аутентичному терапевтическому альянсу, продвигая вперед терапевтические</w:t>
      </w:r>
      <w:r>
        <w:rPr>
          <w:rFonts w:ascii="Times New Roman" w:eastAsia="Times New Roman" w:hAnsi="Times New Roman" w:cs="Times New Roman"/>
          <w:color w:val="000000"/>
          <w:sz w:val="24"/>
        </w:rPr>
        <w:t xml:space="preserve"> изменения. В Части II продолжается исследование роли самораскрытия в реляционной телесной психотерапии, а также  сложностей, вызовов и рисков самораскрытия.</w:t>
      </w:r>
    </w:p>
    <w:p w:rsidR="007E37EF" w:rsidRDefault="007E37EF">
      <w:pPr>
        <w:spacing w:after="0" w:line="240" w:lineRule="auto"/>
        <w:rPr>
          <w:rFonts w:ascii="Times New Roman" w:eastAsia="Times New Roman" w:hAnsi="Times New Roman" w:cs="Times New Roman"/>
          <w:color w:val="000000"/>
          <w:sz w:val="24"/>
        </w:rPr>
      </w:pPr>
    </w:p>
    <w:p w:rsidR="007E37EF" w:rsidRDefault="00BA23A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Работа начинается с исследования уникального вызова самораскрытию и защите частной жизни терапевта, который бросает Интернет. Далее следует исследование случайного, неизбежного, несказанного и бессознательного самораскрытия.  В работе представлено обсужден</w:t>
      </w:r>
      <w:r>
        <w:rPr>
          <w:rFonts w:ascii="Times New Roman" w:eastAsia="Times New Roman" w:hAnsi="Times New Roman" w:cs="Times New Roman"/>
          <w:color w:val="000000"/>
          <w:sz w:val="24"/>
        </w:rPr>
        <w:t xml:space="preserve">ие клинической виньетки, </w:t>
      </w:r>
      <w:r w:rsidR="007418D3">
        <w:rPr>
          <w:rFonts w:ascii="Times New Roman" w:eastAsia="Times New Roman" w:hAnsi="Times New Roman" w:cs="Times New Roman"/>
          <w:color w:val="000000"/>
          <w:sz w:val="24"/>
        </w:rPr>
        <w:t>иллюстрирующей</w:t>
      </w:r>
      <w:r>
        <w:rPr>
          <w:rFonts w:ascii="Times New Roman" w:eastAsia="Times New Roman" w:hAnsi="Times New Roman" w:cs="Times New Roman"/>
          <w:color w:val="000000"/>
          <w:sz w:val="24"/>
        </w:rPr>
        <w:t xml:space="preserve"> то, как самораскрытие привело к  разрушению доверия клиента, а также два клинических примера того, как самораскрытие привело к положительным результатам для клиента и </w:t>
      </w:r>
      <w:r w:rsidR="007418D3">
        <w:rPr>
          <w:rFonts w:ascii="Times New Roman" w:eastAsia="Times New Roman" w:hAnsi="Times New Roman" w:cs="Times New Roman"/>
          <w:color w:val="000000"/>
          <w:sz w:val="24"/>
        </w:rPr>
        <w:t>терапевтического</w:t>
      </w:r>
      <w:r>
        <w:rPr>
          <w:rFonts w:ascii="Times New Roman" w:eastAsia="Times New Roman" w:hAnsi="Times New Roman" w:cs="Times New Roman"/>
          <w:color w:val="000000"/>
          <w:sz w:val="24"/>
        </w:rPr>
        <w:t xml:space="preserve"> альянса. Далее задается </w:t>
      </w:r>
      <w:r w:rsidR="007418D3">
        <w:rPr>
          <w:rFonts w:ascii="Times New Roman" w:eastAsia="Times New Roman" w:hAnsi="Times New Roman" w:cs="Times New Roman"/>
          <w:color w:val="000000"/>
          <w:sz w:val="24"/>
        </w:rPr>
        <w:t>вопрос,</w:t>
      </w:r>
      <w:r>
        <w:rPr>
          <w:rFonts w:ascii="Times New Roman" w:eastAsia="Times New Roman" w:hAnsi="Times New Roman" w:cs="Times New Roman"/>
          <w:color w:val="000000"/>
          <w:sz w:val="24"/>
        </w:rPr>
        <w:t xml:space="preserve"> им</w:t>
      </w:r>
      <w:r>
        <w:rPr>
          <w:rFonts w:ascii="Times New Roman" w:eastAsia="Times New Roman" w:hAnsi="Times New Roman" w:cs="Times New Roman"/>
          <w:color w:val="000000"/>
          <w:sz w:val="24"/>
        </w:rPr>
        <w:t xml:space="preserve">еем ли мы, как терапевты, полный контроль над границами самораскрытия, особенно, когда дело касается телесной психотерапии отношений и </w:t>
      </w:r>
      <w:r w:rsidR="007418D3">
        <w:rPr>
          <w:rFonts w:ascii="Times New Roman" w:eastAsia="Times New Roman" w:hAnsi="Times New Roman" w:cs="Times New Roman"/>
          <w:color w:val="000000"/>
          <w:sz w:val="24"/>
        </w:rPr>
        <w:t>прикосновения</w:t>
      </w:r>
      <w:r>
        <w:rPr>
          <w:rFonts w:ascii="Times New Roman" w:eastAsia="Times New Roman" w:hAnsi="Times New Roman" w:cs="Times New Roman"/>
          <w:color w:val="000000"/>
          <w:sz w:val="24"/>
        </w:rPr>
        <w:t xml:space="preserve">. Статья завершается обсуждением того, как мы можем регулировать раскрытие и гарантировать безопасность себе </w:t>
      </w:r>
      <w:r>
        <w:rPr>
          <w:rFonts w:ascii="Times New Roman" w:eastAsia="Times New Roman" w:hAnsi="Times New Roman" w:cs="Times New Roman"/>
          <w:color w:val="000000"/>
          <w:sz w:val="24"/>
        </w:rPr>
        <w:t xml:space="preserve">и клиентам. </w:t>
      </w:r>
    </w:p>
    <w:p w:rsidR="007E37EF" w:rsidRPr="00BA23A8" w:rsidRDefault="007E37EF">
      <w:pPr>
        <w:spacing w:after="0" w:line="240" w:lineRule="auto"/>
        <w:rPr>
          <w:rFonts w:ascii="Times New Roman" w:eastAsia="Times New Roman" w:hAnsi="Times New Roman" w:cs="Times New Roman"/>
          <w:color w:val="000000"/>
          <w:sz w:val="24"/>
          <w:lang w:val="en-US"/>
        </w:rPr>
      </w:pPr>
    </w:p>
    <w:p w:rsidR="007E37EF" w:rsidRDefault="00BA23A8">
      <w:pPr>
        <w:spacing w:after="0" w:line="240" w:lineRule="auto"/>
        <w:ind w:left="284"/>
        <w:rPr>
          <w:rFonts w:ascii="Times New Roman" w:eastAsia="Times New Roman" w:hAnsi="Times New Roman" w:cs="Times New Roman"/>
          <w:color w:val="000000"/>
          <w:sz w:val="20"/>
        </w:rPr>
      </w:pPr>
      <w:r>
        <w:rPr>
          <w:rFonts w:ascii="Times New Roman" w:eastAsia="Times New Roman" w:hAnsi="Times New Roman" w:cs="Times New Roman"/>
          <w:i/>
          <w:color w:val="000000"/>
          <w:sz w:val="20"/>
        </w:rPr>
        <w:t>Ключевые слова</w:t>
      </w:r>
      <w:r>
        <w:rPr>
          <w:rFonts w:ascii="Times New Roman" w:eastAsia="Times New Roman" w:hAnsi="Times New Roman" w:cs="Times New Roman"/>
          <w:color w:val="000000"/>
          <w:sz w:val="20"/>
        </w:rPr>
        <w:t>: Само</w:t>
      </w:r>
      <w:r>
        <w:rPr>
          <w:rFonts w:ascii="Times New Roman" w:eastAsia="Times New Roman" w:hAnsi="Times New Roman" w:cs="Times New Roman"/>
          <w:color w:val="000000"/>
          <w:sz w:val="20"/>
        </w:rPr>
        <w:t>раскрытие терапевта, телесная психотерапия отношений.</w:t>
      </w:r>
    </w:p>
    <w:p w:rsidR="007E37EF" w:rsidRDefault="007E37EF">
      <w:pPr>
        <w:spacing w:after="160" w:line="240" w:lineRule="auto"/>
        <w:rPr>
          <w:rFonts w:ascii="Times New Roman" w:eastAsia="Times New Roman" w:hAnsi="Times New Roman" w:cs="Times New Roman"/>
          <w:b/>
          <w:sz w:val="27"/>
        </w:rPr>
      </w:pPr>
    </w:p>
    <w:p w:rsidR="00BA23A8" w:rsidRDefault="00BA23A8" w:rsidP="00BA23A8">
      <w:pPr>
        <w:pStyle w:val="BodyA"/>
        <w:jc w:val="center"/>
        <w:rPr>
          <w:rFonts w:ascii="Times New Roman" w:hAnsi="Times New Roman"/>
          <w:b/>
          <w:bCs/>
          <w:sz w:val="27"/>
          <w:szCs w:val="27"/>
        </w:rPr>
      </w:pPr>
      <w:r>
        <w:rPr>
          <w:rFonts w:ascii="Times New Roman" w:hAnsi="Times New Roman"/>
          <w:b/>
          <w:bCs/>
          <w:sz w:val="27"/>
          <w:szCs w:val="27"/>
        </w:rPr>
        <w:t>Therapist Self-Disclosure:  The Illusion of the Peek-a-boo Feather Fan Dance</w:t>
      </w:r>
    </w:p>
    <w:p w:rsidR="00BA23A8" w:rsidRDefault="00BA23A8" w:rsidP="00BA23A8">
      <w:pPr>
        <w:pStyle w:val="BodyA"/>
        <w:jc w:val="center"/>
        <w:rPr>
          <w:rFonts w:ascii="Times New Roman" w:hAnsi="Times New Roman"/>
          <w:b/>
          <w:bCs/>
          <w:sz w:val="27"/>
          <w:szCs w:val="27"/>
        </w:rPr>
      </w:pPr>
      <w:r>
        <w:rPr>
          <w:rFonts w:ascii="Times New Roman" w:hAnsi="Times New Roman"/>
          <w:b/>
          <w:bCs/>
          <w:sz w:val="27"/>
          <w:szCs w:val="27"/>
        </w:rPr>
        <w:t>Part II: A Risky Business</w:t>
      </w:r>
    </w:p>
    <w:p w:rsidR="00BA23A8" w:rsidRDefault="00BA23A8" w:rsidP="00BA23A8">
      <w:pPr>
        <w:pStyle w:val="BodyA"/>
        <w:jc w:val="both"/>
        <w:rPr>
          <w:rFonts w:ascii="Times New Roman" w:hAnsi="Times New Roman"/>
          <w:b/>
          <w:bCs/>
          <w:sz w:val="20"/>
        </w:rPr>
      </w:pPr>
    </w:p>
    <w:p w:rsidR="00BA23A8" w:rsidRDefault="00BA23A8" w:rsidP="00BA23A8">
      <w:pPr>
        <w:pStyle w:val="BodyA"/>
        <w:jc w:val="center"/>
        <w:rPr>
          <w:rFonts w:ascii="Times New Roman" w:hAnsi="Times New Roman"/>
          <w:b/>
          <w:bCs/>
          <w:szCs w:val="24"/>
        </w:rPr>
      </w:pPr>
      <w:r>
        <w:rPr>
          <w:rFonts w:ascii="Times New Roman" w:hAnsi="Times New Roman"/>
          <w:b/>
          <w:bCs/>
          <w:szCs w:val="24"/>
        </w:rPr>
        <w:t>Danielle Tanner</w:t>
      </w:r>
    </w:p>
    <w:p w:rsidR="00BA23A8" w:rsidRDefault="00BA23A8" w:rsidP="00BA23A8">
      <w:pPr>
        <w:pStyle w:val="BodyA"/>
        <w:jc w:val="center"/>
        <w:rPr>
          <w:rFonts w:ascii="Times New Roman" w:hAnsi="Times New Roman"/>
          <w:b/>
          <w:bCs/>
          <w:szCs w:val="24"/>
        </w:rPr>
      </w:pPr>
    </w:p>
    <w:p w:rsidR="00BA23A8" w:rsidRDefault="00BA23A8" w:rsidP="00BA23A8">
      <w:pPr>
        <w:pStyle w:val="BodyA"/>
        <w:jc w:val="center"/>
        <w:rPr>
          <w:rFonts w:ascii="Times New Roman" w:hAnsi="Times New Roman"/>
          <w:b/>
          <w:bCs/>
          <w:sz w:val="20"/>
        </w:rPr>
      </w:pPr>
      <w:r>
        <w:rPr>
          <w:rFonts w:ascii="Calibri" w:hAnsi="Calibri" w:cs="Calibri"/>
          <w:sz w:val="20"/>
        </w:rPr>
        <w:t>Received 2nd February 2017, accepted and revised 13th July 2017</w:t>
      </w:r>
    </w:p>
    <w:p w:rsidR="00BA23A8" w:rsidRDefault="00BA23A8" w:rsidP="00BA23A8">
      <w:pPr>
        <w:pStyle w:val="BodyA"/>
        <w:rPr>
          <w:rFonts w:ascii="Times New Roman" w:hAnsi="Times New Roman"/>
          <w:b/>
          <w:bCs/>
          <w:sz w:val="20"/>
        </w:rPr>
      </w:pPr>
    </w:p>
    <w:p w:rsidR="00BA23A8" w:rsidRDefault="00BA23A8" w:rsidP="00BA23A8">
      <w:pPr>
        <w:pStyle w:val="BodyA"/>
        <w:rPr>
          <w:rFonts w:ascii="Times New Roman" w:hAnsi="Times New Roman"/>
          <w:b/>
          <w:bCs/>
          <w:szCs w:val="24"/>
        </w:rPr>
      </w:pPr>
      <w:r>
        <w:rPr>
          <w:rFonts w:ascii="Times New Roman" w:hAnsi="Times New Roman"/>
          <w:b/>
          <w:bCs/>
          <w:szCs w:val="24"/>
        </w:rPr>
        <w:t>Abstract</w:t>
      </w:r>
    </w:p>
    <w:p w:rsidR="00BA23A8" w:rsidRDefault="00BA23A8" w:rsidP="00BA23A8">
      <w:pPr>
        <w:pStyle w:val="BodyA"/>
        <w:rPr>
          <w:rFonts w:ascii="Times New Roman" w:hAnsi="Times New Roman"/>
          <w:szCs w:val="24"/>
        </w:rPr>
      </w:pPr>
      <w:r>
        <w:rPr>
          <w:rFonts w:ascii="Times New Roman" w:hAnsi="Times New Roman"/>
          <w:szCs w:val="24"/>
        </w:rPr>
        <w:t>This article is Part II of a two-part exploration of therapist self-disclosure. These papers view therapist self-disclosure as an integrative concept, in that it can promote a movement towards a deeper, more authentic therapeutic alliance, whilst advancing therapeutic change. Part II continues a discussion on the role of self-disclosure in relational body psychotherapy, and explores the intricacies, challenges and risks of self-disclosure.</w:t>
      </w:r>
    </w:p>
    <w:p w:rsidR="00BA23A8" w:rsidRDefault="00BA23A8" w:rsidP="00BA23A8">
      <w:pPr>
        <w:pStyle w:val="BodyA"/>
        <w:rPr>
          <w:rFonts w:ascii="Times New Roman" w:hAnsi="Times New Roman"/>
          <w:szCs w:val="24"/>
        </w:rPr>
      </w:pPr>
      <w:r>
        <w:rPr>
          <w:rFonts w:ascii="Times New Roman" w:hAnsi="Times New Roman"/>
          <w:szCs w:val="24"/>
        </w:rPr>
        <w:t>The paper begins with an examination of the unique challenge that the Internet poses for therapist self-disclosure and the protection of privacy. This is followed with an exploration of accidental, inevitable, unspoken, and unconscious self-disclosure. There is an account and discussion of a clinical vignette to illustrate a self-disclosure that led to a breakdown in client trust, contrasted with two clinical examples demonstrating how the deliberate use of self-disclosure can lead to positive outcomes for the client and the therapeutic alliance. Following is an enquiry as to whether we, as therapists, have full control over the boundaries of self-disclosure, particularly when engaged with relational body psychotherapy and touch. The article concludes with a discussion on how we can regulate disclosure, and ensure safety for ourselves and our client.</w:t>
      </w:r>
    </w:p>
    <w:p w:rsidR="00BA23A8" w:rsidRDefault="00BA23A8" w:rsidP="00BA23A8">
      <w:pPr>
        <w:pStyle w:val="BodyA"/>
        <w:ind w:left="284"/>
        <w:rPr>
          <w:rFonts w:ascii="Times New Roman" w:hAnsi="Times New Roman"/>
          <w:szCs w:val="24"/>
        </w:rPr>
      </w:pPr>
    </w:p>
    <w:p w:rsidR="00BA23A8" w:rsidRDefault="00BA23A8" w:rsidP="00BA23A8">
      <w:pPr>
        <w:pStyle w:val="BodyA"/>
        <w:ind w:left="284"/>
        <w:rPr>
          <w:rFonts w:ascii="Times New Roman" w:hAnsi="Times New Roman"/>
          <w:sz w:val="20"/>
        </w:rPr>
      </w:pPr>
      <w:r>
        <w:rPr>
          <w:rFonts w:ascii="Times New Roman" w:hAnsi="Times New Roman"/>
          <w:i/>
          <w:iCs/>
          <w:sz w:val="20"/>
        </w:rPr>
        <w:t>Keywords</w:t>
      </w:r>
      <w:r>
        <w:rPr>
          <w:rFonts w:ascii="Times New Roman" w:hAnsi="Times New Roman"/>
          <w:sz w:val="20"/>
        </w:rPr>
        <w:t>: Therapist self-disclosure, relational body psychotherapy.</w:t>
      </w:r>
    </w:p>
    <w:p w:rsidR="00BA23A8" w:rsidRPr="00BA23A8" w:rsidRDefault="00BA23A8">
      <w:pPr>
        <w:spacing w:after="160" w:line="240" w:lineRule="auto"/>
        <w:rPr>
          <w:rFonts w:ascii="Times New Roman" w:eastAsia="Times New Roman" w:hAnsi="Times New Roman" w:cs="Times New Roman"/>
          <w:b/>
          <w:sz w:val="27"/>
          <w:lang w:val="en-US"/>
        </w:rPr>
      </w:pPr>
    </w:p>
    <w:p w:rsidR="007E37EF" w:rsidRDefault="00BA23A8">
      <w:pPr>
        <w:spacing w:after="142" w:line="240" w:lineRule="auto"/>
        <w:jc w:val="center"/>
        <w:rPr>
          <w:rFonts w:ascii="Times New Roman" w:eastAsia="Times New Roman" w:hAnsi="Times New Roman" w:cs="Times New Roman"/>
          <w:b/>
          <w:color w:val="000000"/>
          <w:sz w:val="27"/>
        </w:rPr>
      </w:pPr>
      <w:r>
        <w:rPr>
          <w:rFonts w:ascii="Times New Roman" w:eastAsia="Times New Roman" w:hAnsi="Times New Roman" w:cs="Times New Roman"/>
          <w:b/>
          <w:color w:val="000000"/>
          <w:sz w:val="27"/>
        </w:rPr>
        <w:t xml:space="preserve">Интеграция критики культуры </w:t>
      </w:r>
      <w:proofErr w:type="spellStart"/>
      <w:r>
        <w:rPr>
          <w:rFonts w:ascii="Times New Roman" w:eastAsia="Times New Roman" w:hAnsi="Times New Roman" w:cs="Times New Roman"/>
          <w:b/>
          <w:color w:val="000000"/>
          <w:sz w:val="27"/>
        </w:rPr>
        <w:t>Дэниела</w:t>
      </w:r>
      <w:proofErr w:type="spellEnd"/>
      <w:r>
        <w:rPr>
          <w:rFonts w:ascii="Times New Roman" w:eastAsia="Times New Roman" w:hAnsi="Times New Roman" w:cs="Times New Roman"/>
          <w:b/>
          <w:color w:val="000000"/>
          <w:sz w:val="27"/>
        </w:rPr>
        <w:t xml:space="preserve"> Куинна и телесной </w:t>
      </w:r>
      <w:r w:rsidR="007418D3">
        <w:rPr>
          <w:rFonts w:ascii="Times New Roman" w:eastAsia="Times New Roman" w:hAnsi="Times New Roman" w:cs="Times New Roman"/>
          <w:b/>
          <w:color w:val="000000"/>
          <w:sz w:val="27"/>
        </w:rPr>
        <w:t>психотерапии</w:t>
      </w:r>
    </w:p>
    <w:p w:rsidR="007E37EF" w:rsidRDefault="00BA23A8">
      <w:pPr>
        <w:spacing w:after="142"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Бенедек T. Тихануи, Доктор Медицины</w:t>
      </w:r>
      <w:r>
        <w:rPr>
          <w:rFonts w:ascii="Times New Roman" w:eastAsia="Times New Roman" w:hAnsi="Times New Roman" w:cs="Times New Roman"/>
          <w:b/>
          <w:color w:val="000000"/>
          <w:sz w:val="24"/>
          <w:vertAlign w:val="superscript"/>
        </w:rPr>
        <w:t>1,2</w:t>
      </w:r>
      <w:r>
        <w:rPr>
          <w:rFonts w:ascii="Times New Roman" w:eastAsia="Times New Roman" w:hAnsi="Times New Roman" w:cs="Times New Roman"/>
          <w:b/>
          <w:color w:val="000000"/>
          <w:sz w:val="24"/>
        </w:rPr>
        <w:t>, Адам Балаж Шинеж</w:t>
      </w:r>
    </w:p>
    <w:p w:rsidR="007E37EF" w:rsidRDefault="00BA23A8">
      <w:pPr>
        <w:spacing w:after="142" w:line="240" w:lineRule="auto"/>
        <w:jc w:val="center"/>
        <w:rPr>
          <w:rFonts w:ascii="Times New Roman" w:eastAsia="Times New Roman" w:hAnsi="Times New Roman" w:cs="Times New Roman"/>
          <w:b/>
          <w:color w:val="000000"/>
          <w:sz w:val="24"/>
          <w:vertAlign w:val="superscript"/>
        </w:rPr>
      </w:pPr>
      <w:r>
        <w:rPr>
          <w:rFonts w:ascii="Calibri" w:eastAsia="Calibri" w:hAnsi="Calibri" w:cs="Calibri"/>
          <w:sz w:val="20"/>
        </w:rPr>
        <w:t>Получено 2 марта 2017</w:t>
      </w:r>
      <w:r>
        <w:rPr>
          <w:rFonts w:ascii="Calibri" w:eastAsia="Calibri" w:hAnsi="Calibri" w:cs="Calibri"/>
          <w:sz w:val="20"/>
        </w:rPr>
        <w:t>, принято и откорректировано 9 мая 2017</w:t>
      </w:r>
    </w:p>
    <w:p w:rsidR="007E37EF" w:rsidRDefault="00BA23A8">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vertAlign w:val="superscript"/>
        </w:rPr>
        <w:t xml:space="preserve">1 </w:t>
      </w:r>
      <w:r>
        <w:rPr>
          <w:rFonts w:ascii="Times New Roman" w:eastAsia="Times New Roman" w:hAnsi="Times New Roman" w:cs="Times New Roman"/>
          <w:color w:val="000000"/>
          <w:sz w:val="20"/>
        </w:rPr>
        <w:t xml:space="preserve">Институт Продвижения Здорового Образа Жизни и Спорта, Университет Этвоша Лорана, </w:t>
      </w:r>
      <w:r>
        <w:rPr>
          <w:rFonts w:ascii="Times New Roman" w:eastAsia="Times New Roman" w:hAnsi="Times New Roman" w:cs="Times New Roman"/>
          <w:color w:val="000000"/>
          <w:sz w:val="20"/>
          <w:vertAlign w:val="superscript"/>
        </w:rPr>
        <w:t xml:space="preserve">2 </w:t>
      </w:r>
      <w:r>
        <w:rPr>
          <w:rFonts w:ascii="Times New Roman" w:eastAsia="Times New Roman" w:hAnsi="Times New Roman" w:cs="Times New Roman"/>
          <w:color w:val="000000"/>
          <w:sz w:val="20"/>
        </w:rPr>
        <w:t>Школа Психологии, Университет Этвоша Лорана</w:t>
      </w:r>
    </w:p>
    <w:p w:rsidR="007E37EF" w:rsidRDefault="007E37EF">
      <w:pPr>
        <w:spacing w:after="0" w:line="240" w:lineRule="auto"/>
        <w:jc w:val="center"/>
        <w:rPr>
          <w:rFonts w:ascii="Times New Roman" w:eastAsia="Times New Roman" w:hAnsi="Times New Roman" w:cs="Times New Roman"/>
          <w:color w:val="000000"/>
          <w:sz w:val="20"/>
        </w:rPr>
      </w:pPr>
    </w:p>
    <w:p w:rsidR="007E37EF" w:rsidRDefault="00BA23A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Краткий обзор</w:t>
      </w:r>
    </w:p>
    <w:p w:rsidR="007E37EF" w:rsidRDefault="007E37EF">
      <w:pPr>
        <w:spacing w:after="0" w:line="240" w:lineRule="auto"/>
        <w:rPr>
          <w:rFonts w:ascii="Times New Roman" w:eastAsia="Times New Roman" w:hAnsi="Times New Roman" w:cs="Times New Roman"/>
          <w:sz w:val="24"/>
        </w:rPr>
      </w:pPr>
    </w:p>
    <w:p w:rsidR="007E37EF" w:rsidRDefault="00BA23A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Мы, будучи в поле различных направлений телесно-ориентированной терапии</w:t>
      </w:r>
      <w:r>
        <w:rPr>
          <w:rFonts w:ascii="Times New Roman" w:eastAsia="Times New Roman" w:hAnsi="Times New Roman" w:cs="Times New Roman"/>
          <w:sz w:val="24"/>
        </w:rPr>
        <w:t>, кажется, согласны с тем, что адаптивная связь разума и тела необходима для поддержания и восстановления здоровья, и с тем, что воздействие социо</w:t>
      </w:r>
      <w:r>
        <w:rPr>
          <w:rFonts w:ascii="Times New Roman" w:eastAsia="Times New Roman" w:hAnsi="Times New Roman" w:cs="Times New Roman"/>
          <w:sz w:val="24"/>
        </w:rPr>
        <w:t>культурных факторов может сильно его нарушить. Кто-то смог проследить исторические корни телесного подавления</w:t>
      </w:r>
      <w:r>
        <w:rPr>
          <w:rFonts w:ascii="Times New Roman" w:eastAsia="Times New Roman" w:hAnsi="Times New Roman" w:cs="Times New Roman"/>
          <w:sz w:val="24"/>
        </w:rPr>
        <w:t xml:space="preserve"> с начала цивилизации (Фоджел, 2013). </w:t>
      </w:r>
      <w:r w:rsidR="007418D3">
        <w:rPr>
          <w:rFonts w:ascii="Times New Roman" w:eastAsia="Times New Roman" w:hAnsi="Times New Roman" w:cs="Times New Roman"/>
          <w:sz w:val="24"/>
        </w:rPr>
        <w:t xml:space="preserve">Критика в культуре обеспечивает модель обоснования свойств цивилизации, которые здесь определены как сложная социоэкономическая система, характеризующаяся тоталитарным сельским хозяйством, регулируемым образом жизни, огромным населением, постоянным показательным ростом населения, территориальной экспансией и социальной стратификацией (Куинн, 2009а). </w:t>
      </w:r>
      <w:r>
        <w:rPr>
          <w:rFonts w:ascii="Times New Roman" w:eastAsia="Times New Roman" w:hAnsi="Times New Roman" w:cs="Times New Roman"/>
          <w:sz w:val="24"/>
        </w:rPr>
        <w:t>Цивилизованный образ жизни может привести к расхождению между биологическим и культурным развитием и отказу от эволюционн</w:t>
      </w:r>
      <w:r>
        <w:rPr>
          <w:rFonts w:ascii="Times New Roman" w:eastAsia="Times New Roman" w:hAnsi="Times New Roman" w:cs="Times New Roman"/>
          <w:sz w:val="24"/>
        </w:rPr>
        <w:t xml:space="preserve">о адаптивных </w:t>
      </w:r>
      <w:r w:rsidR="007418D3">
        <w:rPr>
          <w:rFonts w:ascii="Times New Roman" w:eastAsia="Times New Roman" w:hAnsi="Times New Roman" w:cs="Times New Roman"/>
          <w:sz w:val="24"/>
        </w:rPr>
        <w:t>саморегулируемых</w:t>
      </w:r>
      <w:r>
        <w:rPr>
          <w:rFonts w:ascii="Times New Roman" w:eastAsia="Times New Roman" w:hAnsi="Times New Roman" w:cs="Times New Roman"/>
          <w:sz w:val="24"/>
        </w:rPr>
        <w:t xml:space="preserve"> (Бардос, 2003) и социальных стратегий (Вон Руэден и Ван Вугт, 2015). Мы говорим о том, что </w:t>
      </w:r>
      <w:r w:rsidR="007418D3">
        <w:rPr>
          <w:rFonts w:ascii="Times New Roman" w:eastAsia="Times New Roman" w:hAnsi="Times New Roman" w:cs="Times New Roman"/>
          <w:sz w:val="24"/>
        </w:rPr>
        <w:t>последующее</w:t>
      </w:r>
      <w:r>
        <w:rPr>
          <w:rFonts w:ascii="Times New Roman" w:eastAsia="Times New Roman" w:hAnsi="Times New Roman" w:cs="Times New Roman"/>
          <w:sz w:val="24"/>
        </w:rPr>
        <w:t xml:space="preserve"> нарушение гомеостаза вместе с паттерном доминирования могут внести </w:t>
      </w:r>
      <w:r>
        <w:rPr>
          <w:rFonts w:ascii="Times New Roman" w:eastAsia="Times New Roman" w:hAnsi="Times New Roman" w:cs="Times New Roman"/>
          <w:sz w:val="24"/>
        </w:rPr>
        <w:lastRenderedPageBreak/>
        <w:t>вклад в нарушение связи разум-тело в цивилизованной культу</w:t>
      </w:r>
      <w:r>
        <w:rPr>
          <w:rFonts w:ascii="Times New Roman" w:eastAsia="Times New Roman" w:hAnsi="Times New Roman" w:cs="Times New Roman"/>
          <w:sz w:val="24"/>
        </w:rPr>
        <w:t>ре, а также воздействовать на личные и семейные травмы. Мы предлагаем терапевтам следующий подход: исследуйте часть страданий пациента, которая порождена культурой, выявите ее и сопереживайте ей. Мы также предлагаем уделить внимание тому, чтобы процесс пом</w:t>
      </w:r>
      <w:r>
        <w:rPr>
          <w:rFonts w:ascii="Times New Roman" w:eastAsia="Times New Roman" w:hAnsi="Times New Roman" w:cs="Times New Roman"/>
          <w:sz w:val="24"/>
        </w:rPr>
        <w:t xml:space="preserve">ощи клиентам вступления в контакт с телом резонировал с помощью обществу </w:t>
      </w:r>
      <w:r w:rsidR="007418D3">
        <w:rPr>
          <w:rFonts w:ascii="Times New Roman" w:eastAsia="Times New Roman" w:hAnsi="Times New Roman" w:cs="Times New Roman"/>
          <w:sz w:val="24"/>
        </w:rPr>
        <w:t>вступить</w:t>
      </w:r>
      <w:r>
        <w:rPr>
          <w:rFonts w:ascii="Times New Roman" w:eastAsia="Times New Roman" w:hAnsi="Times New Roman" w:cs="Times New Roman"/>
          <w:sz w:val="24"/>
        </w:rPr>
        <w:t xml:space="preserve"> в устойчивый контакт  с экосистемой так, чтобы оба подхода могли плодотворно взаимодействовать. </w:t>
      </w:r>
    </w:p>
    <w:p w:rsidR="007E37EF" w:rsidRDefault="007E37EF">
      <w:pPr>
        <w:spacing w:after="0" w:line="240" w:lineRule="auto"/>
        <w:rPr>
          <w:rFonts w:ascii="Times New Roman" w:eastAsia="Times New Roman" w:hAnsi="Times New Roman" w:cs="Times New Roman"/>
          <w:sz w:val="24"/>
        </w:rPr>
      </w:pPr>
    </w:p>
    <w:p w:rsidR="007E37EF" w:rsidRDefault="00BA23A8">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i/>
          <w:sz w:val="24"/>
        </w:rPr>
        <w:t>Ключевые слова:</w:t>
      </w:r>
      <w:r>
        <w:rPr>
          <w:rFonts w:ascii="Times New Roman" w:eastAsia="Times New Roman" w:hAnsi="Times New Roman" w:cs="Times New Roman"/>
          <w:sz w:val="24"/>
        </w:rPr>
        <w:t xml:space="preserve"> Связь разум-тело, эволюционная медицина, критика культуры, </w:t>
      </w:r>
      <w:r>
        <w:rPr>
          <w:rFonts w:ascii="Times New Roman" w:eastAsia="Times New Roman" w:hAnsi="Times New Roman" w:cs="Times New Roman"/>
          <w:sz w:val="24"/>
        </w:rPr>
        <w:t>Дэниел Куинн, цивилизация</w:t>
      </w:r>
    </w:p>
    <w:p w:rsidR="007E37EF" w:rsidRDefault="007E37EF">
      <w:pPr>
        <w:spacing w:after="160" w:line="240" w:lineRule="auto"/>
        <w:rPr>
          <w:rFonts w:ascii="Times New Roman" w:eastAsia="Times New Roman" w:hAnsi="Times New Roman" w:cs="Times New Roman"/>
          <w:b/>
          <w:sz w:val="27"/>
        </w:rPr>
      </w:pPr>
    </w:p>
    <w:p w:rsidR="00BA23A8" w:rsidRPr="008915FE" w:rsidRDefault="00BA23A8" w:rsidP="00BA23A8">
      <w:pPr>
        <w:pStyle w:val="western"/>
        <w:spacing w:line="240" w:lineRule="auto"/>
        <w:jc w:val="center"/>
        <w:rPr>
          <w:b/>
          <w:bCs/>
          <w:color w:val="000000" w:themeColor="text1"/>
          <w:sz w:val="27"/>
          <w:szCs w:val="27"/>
          <w:lang w:val="en-GB"/>
        </w:rPr>
      </w:pPr>
      <w:r w:rsidRPr="008915FE">
        <w:rPr>
          <w:b/>
          <w:bCs/>
          <w:color w:val="000000" w:themeColor="text1"/>
          <w:sz w:val="27"/>
          <w:szCs w:val="27"/>
          <w:lang w:val="en-GB"/>
        </w:rPr>
        <w:t>Integrating Daniel Quinn’s cultural criticism with body psychotherapy perspectives</w:t>
      </w:r>
    </w:p>
    <w:p w:rsidR="00BA23A8" w:rsidRDefault="00BA23A8" w:rsidP="00BA23A8">
      <w:pPr>
        <w:pStyle w:val="western"/>
        <w:spacing w:line="240" w:lineRule="auto"/>
        <w:jc w:val="center"/>
        <w:rPr>
          <w:b/>
          <w:bCs/>
          <w:color w:val="000000" w:themeColor="text1"/>
          <w:lang w:val="en-GB"/>
        </w:rPr>
      </w:pPr>
      <w:proofErr w:type="spellStart"/>
      <w:r w:rsidRPr="008915FE">
        <w:rPr>
          <w:b/>
          <w:bCs/>
          <w:color w:val="000000" w:themeColor="text1"/>
          <w:lang w:val="en-GB"/>
        </w:rPr>
        <w:t>Benedek</w:t>
      </w:r>
      <w:proofErr w:type="spellEnd"/>
      <w:r w:rsidRPr="008915FE">
        <w:rPr>
          <w:b/>
          <w:bCs/>
          <w:color w:val="000000" w:themeColor="text1"/>
          <w:lang w:val="en-GB"/>
        </w:rPr>
        <w:t xml:space="preserve"> T. </w:t>
      </w:r>
      <w:proofErr w:type="spellStart"/>
      <w:r w:rsidRPr="008915FE">
        <w:rPr>
          <w:b/>
          <w:bCs/>
          <w:color w:val="000000" w:themeColor="text1"/>
          <w:lang w:val="en-GB"/>
        </w:rPr>
        <w:t>Tihanyi</w:t>
      </w:r>
      <w:proofErr w:type="spellEnd"/>
      <w:r w:rsidRPr="008915FE">
        <w:rPr>
          <w:b/>
          <w:bCs/>
          <w:color w:val="000000" w:themeColor="text1"/>
          <w:lang w:val="en-GB"/>
        </w:rPr>
        <w:t xml:space="preserve"> MD</w:t>
      </w:r>
      <w:r w:rsidRPr="008915FE">
        <w:rPr>
          <w:b/>
          <w:bCs/>
          <w:color w:val="000000" w:themeColor="text1"/>
          <w:vertAlign w:val="superscript"/>
          <w:lang w:val="en-GB"/>
        </w:rPr>
        <w:t>1</w:t>
      </w:r>
      <w:proofErr w:type="gramStart"/>
      <w:r w:rsidRPr="008915FE">
        <w:rPr>
          <w:b/>
          <w:bCs/>
          <w:color w:val="000000" w:themeColor="text1"/>
          <w:vertAlign w:val="superscript"/>
          <w:lang w:val="en-GB"/>
        </w:rPr>
        <w:t>,2</w:t>
      </w:r>
      <w:proofErr w:type="gramEnd"/>
      <w:r w:rsidRPr="008915FE">
        <w:rPr>
          <w:b/>
          <w:bCs/>
          <w:color w:val="000000" w:themeColor="text1"/>
          <w:lang w:val="en-GB"/>
        </w:rPr>
        <w:t xml:space="preserve">, </w:t>
      </w:r>
      <w:proofErr w:type="spellStart"/>
      <w:r w:rsidRPr="008915FE">
        <w:rPr>
          <w:b/>
          <w:bCs/>
          <w:color w:val="000000" w:themeColor="text1"/>
          <w:lang w:val="en-GB"/>
        </w:rPr>
        <w:t>Ádám</w:t>
      </w:r>
      <w:proofErr w:type="spellEnd"/>
      <w:r w:rsidRPr="008915FE">
        <w:rPr>
          <w:b/>
          <w:bCs/>
          <w:color w:val="000000" w:themeColor="text1"/>
          <w:lang w:val="en-GB"/>
        </w:rPr>
        <w:t xml:space="preserve"> </w:t>
      </w:r>
      <w:proofErr w:type="spellStart"/>
      <w:r w:rsidRPr="008915FE">
        <w:rPr>
          <w:b/>
          <w:bCs/>
          <w:color w:val="000000" w:themeColor="text1"/>
          <w:lang w:val="en-GB"/>
        </w:rPr>
        <w:t>Balázs</w:t>
      </w:r>
      <w:proofErr w:type="spellEnd"/>
      <w:r w:rsidRPr="008915FE">
        <w:rPr>
          <w:b/>
          <w:bCs/>
          <w:color w:val="000000" w:themeColor="text1"/>
          <w:lang w:val="en-GB"/>
        </w:rPr>
        <w:t xml:space="preserve"> </w:t>
      </w:r>
      <w:proofErr w:type="spellStart"/>
      <w:r w:rsidRPr="008915FE">
        <w:rPr>
          <w:b/>
          <w:bCs/>
          <w:color w:val="000000" w:themeColor="text1"/>
          <w:lang w:val="en-GB"/>
        </w:rPr>
        <w:t>Czinege</w:t>
      </w:r>
      <w:proofErr w:type="spellEnd"/>
    </w:p>
    <w:p w:rsidR="00BA23A8" w:rsidRPr="008915FE" w:rsidRDefault="00BA23A8" w:rsidP="00BA23A8">
      <w:pPr>
        <w:pStyle w:val="western"/>
        <w:spacing w:line="240" w:lineRule="auto"/>
        <w:jc w:val="center"/>
        <w:rPr>
          <w:b/>
          <w:bCs/>
          <w:color w:val="000000" w:themeColor="text1"/>
          <w:vertAlign w:val="superscript"/>
          <w:lang w:val="en-GB"/>
        </w:rPr>
      </w:pPr>
      <w:r>
        <w:rPr>
          <w:rFonts w:ascii="Calibri" w:hAnsi="Calibri" w:cs="Calibri"/>
          <w:color w:val="auto"/>
          <w:sz w:val="20"/>
          <w:szCs w:val="20"/>
          <w:lang w:val="en-US"/>
        </w:rPr>
        <w:t xml:space="preserve">Received 2nd March 2017, accepted and revised </w:t>
      </w:r>
      <w:r w:rsidRPr="00A9087E">
        <w:rPr>
          <w:rFonts w:ascii="Calibri" w:hAnsi="Calibri" w:cs="Calibri"/>
          <w:color w:val="auto"/>
          <w:sz w:val="20"/>
          <w:szCs w:val="20"/>
          <w:lang w:val="en-US"/>
        </w:rPr>
        <w:t>9th May 2017</w:t>
      </w:r>
    </w:p>
    <w:p w:rsidR="00BA23A8" w:rsidRDefault="00BA23A8" w:rsidP="00BA23A8">
      <w:pPr>
        <w:pStyle w:val="western"/>
        <w:spacing w:after="0" w:line="240" w:lineRule="auto"/>
        <w:jc w:val="center"/>
        <w:rPr>
          <w:color w:val="000000" w:themeColor="text1"/>
          <w:sz w:val="20"/>
          <w:szCs w:val="20"/>
          <w:lang w:val="en-GB"/>
        </w:rPr>
      </w:pPr>
      <w:r w:rsidRPr="008915FE">
        <w:rPr>
          <w:color w:val="000000" w:themeColor="text1"/>
          <w:sz w:val="20"/>
          <w:szCs w:val="20"/>
          <w:vertAlign w:val="superscript"/>
          <w:lang w:val="en-GB"/>
        </w:rPr>
        <w:t xml:space="preserve">1 </w:t>
      </w:r>
      <w:r w:rsidRPr="008915FE">
        <w:rPr>
          <w:color w:val="000000" w:themeColor="text1"/>
          <w:sz w:val="20"/>
          <w:szCs w:val="20"/>
          <w:lang w:val="en-GB"/>
        </w:rPr>
        <w:t xml:space="preserve">Institute of Health Promotion and Sport Sciences, ELTE </w:t>
      </w:r>
      <w:proofErr w:type="spellStart"/>
      <w:r w:rsidRPr="008915FE">
        <w:rPr>
          <w:color w:val="000000" w:themeColor="text1"/>
          <w:sz w:val="20"/>
          <w:szCs w:val="20"/>
          <w:lang w:val="en-GB"/>
        </w:rPr>
        <w:t>Eötvös</w:t>
      </w:r>
      <w:proofErr w:type="spellEnd"/>
      <w:r w:rsidRPr="008915FE">
        <w:rPr>
          <w:color w:val="000000" w:themeColor="text1"/>
          <w:sz w:val="20"/>
          <w:szCs w:val="20"/>
          <w:lang w:val="en-GB"/>
        </w:rPr>
        <w:t xml:space="preserve"> </w:t>
      </w:r>
      <w:proofErr w:type="spellStart"/>
      <w:r w:rsidRPr="008915FE">
        <w:rPr>
          <w:color w:val="000000" w:themeColor="text1"/>
          <w:sz w:val="20"/>
          <w:szCs w:val="20"/>
          <w:lang w:val="en-GB"/>
        </w:rPr>
        <w:t>Loránd</w:t>
      </w:r>
      <w:proofErr w:type="spellEnd"/>
      <w:r w:rsidRPr="008915FE">
        <w:rPr>
          <w:color w:val="000000" w:themeColor="text1"/>
          <w:sz w:val="20"/>
          <w:szCs w:val="20"/>
          <w:lang w:val="en-GB"/>
        </w:rPr>
        <w:t xml:space="preserve"> University, </w:t>
      </w:r>
      <w:r w:rsidRPr="008915FE">
        <w:rPr>
          <w:color w:val="000000" w:themeColor="text1"/>
          <w:sz w:val="20"/>
          <w:szCs w:val="20"/>
          <w:vertAlign w:val="superscript"/>
          <w:lang w:val="en-GB"/>
        </w:rPr>
        <w:t xml:space="preserve">2 </w:t>
      </w:r>
      <w:r w:rsidRPr="008915FE">
        <w:rPr>
          <w:color w:val="000000" w:themeColor="text1"/>
          <w:sz w:val="20"/>
          <w:szCs w:val="20"/>
          <w:lang w:val="en-GB"/>
        </w:rPr>
        <w:t xml:space="preserve">Doctoral School of Psychology, ELTE </w:t>
      </w:r>
      <w:proofErr w:type="spellStart"/>
      <w:r w:rsidRPr="008915FE">
        <w:rPr>
          <w:color w:val="000000" w:themeColor="text1"/>
          <w:sz w:val="20"/>
          <w:szCs w:val="20"/>
          <w:lang w:val="en-GB"/>
        </w:rPr>
        <w:t>Eötvös</w:t>
      </w:r>
      <w:proofErr w:type="spellEnd"/>
      <w:r w:rsidRPr="008915FE">
        <w:rPr>
          <w:color w:val="000000" w:themeColor="text1"/>
          <w:sz w:val="20"/>
          <w:szCs w:val="20"/>
          <w:lang w:val="en-GB"/>
        </w:rPr>
        <w:t xml:space="preserve"> </w:t>
      </w:r>
      <w:proofErr w:type="spellStart"/>
      <w:r w:rsidRPr="008915FE">
        <w:rPr>
          <w:color w:val="000000" w:themeColor="text1"/>
          <w:sz w:val="20"/>
          <w:szCs w:val="20"/>
          <w:lang w:val="en-GB"/>
        </w:rPr>
        <w:t>Loránd</w:t>
      </w:r>
      <w:proofErr w:type="spellEnd"/>
      <w:r w:rsidRPr="008915FE">
        <w:rPr>
          <w:color w:val="000000" w:themeColor="text1"/>
          <w:sz w:val="20"/>
          <w:szCs w:val="20"/>
          <w:lang w:val="en-GB"/>
        </w:rPr>
        <w:t xml:space="preserve"> University</w:t>
      </w:r>
    </w:p>
    <w:p w:rsidR="00BA23A8" w:rsidRPr="008915FE" w:rsidRDefault="00BA23A8" w:rsidP="00BA23A8">
      <w:pPr>
        <w:pStyle w:val="western"/>
        <w:spacing w:after="0" w:line="240" w:lineRule="auto"/>
        <w:jc w:val="center"/>
        <w:rPr>
          <w:color w:val="000000" w:themeColor="text1"/>
          <w:sz w:val="20"/>
          <w:szCs w:val="20"/>
          <w:lang w:val="en-GB"/>
        </w:rPr>
      </w:pPr>
    </w:p>
    <w:p w:rsidR="00BA23A8" w:rsidRPr="00BA23A8" w:rsidRDefault="00BA23A8" w:rsidP="00BA23A8">
      <w:pPr>
        <w:pStyle w:val="2"/>
        <w:jc w:val="center"/>
        <w:rPr>
          <w:rFonts w:ascii="Times New Roman" w:hAnsi="Times New Roman" w:cs="Times New Roman"/>
          <w:b w:val="0"/>
          <w:bCs w:val="0"/>
          <w:color w:val="000000" w:themeColor="text1"/>
          <w:sz w:val="24"/>
          <w:szCs w:val="24"/>
          <w:lang w:val="en-US"/>
        </w:rPr>
      </w:pPr>
      <w:r w:rsidRPr="00BA23A8">
        <w:rPr>
          <w:rFonts w:ascii="Times New Roman" w:hAnsi="Times New Roman" w:cs="Times New Roman"/>
          <w:color w:val="000000" w:themeColor="text1"/>
          <w:sz w:val="24"/>
          <w:szCs w:val="24"/>
          <w:lang w:val="en-US"/>
        </w:rPr>
        <w:t>Abstract</w:t>
      </w:r>
    </w:p>
    <w:p w:rsidR="00BA23A8" w:rsidRPr="00BA23A8" w:rsidRDefault="00BA23A8" w:rsidP="00BA23A8">
      <w:pPr>
        <w:rPr>
          <w:lang w:val="en-US" w:eastAsia="nl-NL"/>
        </w:rPr>
      </w:pPr>
      <w:r w:rsidRPr="00BA23A8">
        <w:rPr>
          <w:lang w:val="en-US" w:eastAsia="nl-NL"/>
        </w:rPr>
        <w:t xml:space="preserve">We, in the field of body-oriented therapies, seem to agree that an adaptive </w:t>
      </w:r>
      <w:proofErr w:type="spellStart"/>
      <w:r w:rsidRPr="00BA23A8">
        <w:rPr>
          <w:lang w:val="en-US" w:eastAsia="nl-NL"/>
        </w:rPr>
        <w:t>bodymind</w:t>
      </w:r>
      <w:proofErr w:type="spellEnd"/>
      <w:r w:rsidRPr="00BA23A8">
        <w:rPr>
          <w:lang w:val="en-US" w:eastAsia="nl-NL"/>
        </w:rPr>
        <w:t xml:space="preserve"> connection is essential for the maintenance and restoration of health, and </w:t>
      </w:r>
      <w:proofErr w:type="gramStart"/>
      <w:r w:rsidRPr="00BA23A8">
        <w:rPr>
          <w:lang w:val="en-US" w:eastAsia="nl-NL"/>
        </w:rPr>
        <w:t>that socio-cultural effects</w:t>
      </w:r>
      <w:proofErr w:type="gramEnd"/>
      <w:r w:rsidRPr="00BA23A8">
        <w:rPr>
          <w:lang w:val="en-US" w:eastAsia="nl-NL"/>
        </w:rPr>
        <w:t xml:space="preserve"> can strongly damage it. Some traced back the historical origin of chronic body suppression to the beginning of </w:t>
      </w:r>
      <w:proofErr w:type="spellStart"/>
      <w:r w:rsidRPr="00BA23A8">
        <w:rPr>
          <w:lang w:val="en-US" w:eastAsia="nl-NL"/>
        </w:rPr>
        <w:t>civilisation</w:t>
      </w:r>
      <w:proofErr w:type="spellEnd"/>
      <w:r w:rsidRPr="00BA23A8">
        <w:rPr>
          <w:lang w:val="en-US" w:eastAsia="nl-NL"/>
        </w:rPr>
        <w:t xml:space="preserve"> (</w:t>
      </w:r>
      <w:proofErr w:type="spellStart"/>
      <w:r w:rsidRPr="00BA23A8">
        <w:rPr>
          <w:lang w:val="en-US" w:eastAsia="nl-NL"/>
        </w:rPr>
        <w:t>Fogel</w:t>
      </w:r>
      <w:proofErr w:type="spellEnd"/>
      <w:r w:rsidRPr="00BA23A8">
        <w:rPr>
          <w:lang w:val="en-US" w:eastAsia="nl-NL"/>
        </w:rPr>
        <w:t xml:space="preserve">, 2013). Cultural criticism provides a model to explain the properties of </w:t>
      </w:r>
      <w:proofErr w:type="spellStart"/>
      <w:r w:rsidRPr="00BA23A8">
        <w:rPr>
          <w:lang w:val="en-US" w:eastAsia="nl-NL"/>
        </w:rPr>
        <w:t>civilisation</w:t>
      </w:r>
      <w:proofErr w:type="spellEnd"/>
      <w:r w:rsidRPr="00BA23A8">
        <w:rPr>
          <w:lang w:val="en-US" w:eastAsia="nl-NL"/>
        </w:rPr>
        <w:t xml:space="preserve">, defined here as a complex socio-economical system </w:t>
      </w:r>
      <w:proofErr w:type="spellStart"/>
      <w:r w:rsidRPr="00BA23A8">
        <w:rPr>
          <w:lang w:val="en-US" w:eastAsia="nl-NL"/>
        </w:rPr>
        <w:t>characterised</w:t>
      </w:r>
      <w:proofErr w:type="spellEnd"/>
      <w:r w:rsidRPr="00BA23A8">
        <w:rPr>
          <w:lang w:val="en-US" w:eastAsia="nl-NL"/>
        </w:rPr>
        <w:t xml:space="preserve"> by totalitarian agriculture, settled lifestyle, mass-size population, constant exponential population growth and territorial expansion, and social stratification (Quinn, 2009a). </w:t>
      </w:r>
      <w:proofErr w:type="spellStart"/>
      <w:r w:rsidRPr="00BA23A8">
        <w:rPr>
          <w:lang w:val="en-US" w:eastAsia="nl-NL"/>
        </w:rPr>
        <w:t>Civilised</w:t>
      </w:r>
      <w:proofErr w:type="spellEnd"/>
      <w:r w:rsidRPr="00BA23A8">
        <w:rPr>
          <w:lang w:val="en-US" w:eastAsia="nl-NL"/>
        </w:rPr>
        <w:t xml:space="preserve"> lifestyle could lead to a discrepancy between biological and cultural evolution, and abandonment of evolutionarily adaptive self-regulatory (</w:t>
      </w:r>
      <w:proofErr w:type="spellStart"/>
      <w:r w:rsidRPr="00BA23A8">
        <w:rPr>
          <w:lang w:val="en-US" w:eastAsia="nl-NL"/>
        </w:rPr>
        <w:t>Bárdos</w:t>
      </w:r>
      <w:proofErr w:type="spellEnd"/>
      <w:r w:rsidRPr="00BA23A8">
        <w:rPr>
          <w:lang w:val="en-US" w:eastAsia="nl-NL"/>
        </w:rPr>
        <w:t xml:space="preserve">, 2003) and social (Von </w:t>
      </w:r>
      <w:proofErr w:type="spellStart"/>
      <w:r w:rsidRPr="00BA23A8">
        <w:rPr>
          <w:lang w:val="en-US" w:eastAsia="nl-NL"/>
        </w:rPr>
        <w:t>Rueden</w:t>
      </w:r>
      <w:proofErr w:type="spellEnd"/>
      <w:r w:rsidRPr="00BA23A8">
        <w:rPr>
          <w:lang w:val="en-US" w:eastAsia="nl-NL"/>
        </w:rPr>
        <w:t xml:space="preserve"> &amp; Van </w:t>
      </w:r>
      <w:proofErr w:type="spellStart"/>
      <w:r w:rsidRPr="00BA23A8">
        <w:rPr>
          <w:lang w:val="en-US" w:eastAsia="nl-NL"/>
        </w:rPr>
        <w:t>Vugt</w:t>
      </w:r>
      <w:proofErr w:type="spellEnd"/>
      <w:r w:rsidRPr="00BA23A8">
        <w:rPr>
          <w:lang w:val="en-US" w:eastAsia="nl-NL"/>
        </w:rPr>
        <w:t xml:space="preserve">, 2015) strategies. We suggest that the consequent homeostatic </w:t>
      </w:r>
      <w:proofErr w:type="spellStart"/>
      <w:r w:rsidRPr="00BA23A8">
        <w:rPr>
          <w:lang w:val="en-US" w:eastAsia="nl-NL"/>
        </w:rPr>
        <w:t>dysregulation</w:t>
      </w:r>
      <w:proofErr w:type="spellEnd"/>
      <w:r w:rsidRPr="00BA23A8">
        <w:rPr>
          <w:lang w:val="en-US" w:eastAsia="nl-NL"/>
        </w:rPr>
        <w:t xml:space="preserve"> together with the pattern of domination might contribute to a damaged body-mind connection in the </w:t>
      </w:r>
      <w:proofErr w:type="spellStart"/>
      <w:r w:rsidRPr="00BA23A8">
        <w:rPr>
          <w:lang w:val="en-US" w:eastAsia="nl-NL"/>
        </w:rPr>
        <w:t>civilised</w:t>
      </w:r>
      <w:proofErr w:type="spellEnd"/>
      <w:r w:rsidRPr="00BA23A8">
        <w:rPr>
          <w:lang w:val="en-US" w:eastAsia="nl-NL"/>
        </w:rPr>
        <w:t xml:space="preserve"> culture, and interact with personal and family stories of trauma. We propose for the therapists an affirmative approach: explore the part of the clients’ suffering that originates from </w:t>
      </w:r>
      <w:proofErr w:type="spellStart"/>
      <w:r w:rsidRPr="00BA23A8">
        <w:rPr>
          <w:lang w:val="en-US" w:eastAsia="nl-NL"/>
        </w:rPr>
        <w:t>civilisation</w:t>
      </w:r>
      <w:proofErr w:type="spellEnd"/>
      <w:r w:rsidRPr="00BA23A8">
        <w:rPr>
          <w:lang w:val="en-US" w:eastAsia="nl-NL"/>
        </w:rPr>
        <w:t xml:space="preserve">, reveal it and empathize with it. We also suggest that the process of helping clients get in touch adaptively with their body resonates with helping society get in touch sustainably with the ecosystem, and that the two approaches could fruitfully interact. </w:t>
      </w:r>
    </w:p>
    <w:p w:rsidR="00BA23A8" w:rsidRPr="00BA23A8" w:rsidRDefault="00BA23A8" w:rsidP="00BA23A8">
      <w:pPr>
        <w:ind w:firstLine="720"/>
        <w:rPr>
          <w:lang w:val="en-US" w:eastAsia="nl-NL"/>
        </w:rPr>
      </w:pPr>
      <w:r w:rsidRPr="00BA23A8">
        <w:rPr>
          <w:i/>
          <w:lang w:val="en-US" w:eastAsia="nl-NL"/>
        </w:rPr>
        <w:t>Keywords:</w:t>
      </w:r>
      <w:r w:rsidRPr="00BA23A8">
        <w:rPr>
          <w:lang w:val="en-US" w:eastAsia="nl-NL"/>
        </w:rPr>
        <w:t xml:space="preserve"> Body-mind connection, evolutionary medicine, cultural criticism, Daniel Quinn, </w:t>
      </w:r>
      <w:proofErr w:type="spellStart"/>
      <w:r w:rsidRPr="00BA23A8">
        <w:rPr>
          <w:lang w:val="en-US" w:eastAsia="nl-NL"/>
        </w:rPr>
        <w:t>civilisation</w:t>
      </w:r>
      <w:proofErr w:type="spellEnd"/>
    </w:p>
    <w:p w:rsidR="007E37EF" w:rsidRDefault="00BA23A8">
      <w:pPr>
        <w:suppressAutoHyphens/>
        <w:spacing w:before="101" w:after="0" w:line="240" w:lineRule="auto"/>
        <w:jc w:val="center"/>
        <w:rPr>
          <w:rFonts w:ascii="Times New Roman" w:eastAsia="Times New Roman" w:hAnsi="Times New Roman" w:cs="Times New Roman"/>
          <w:b/>
          <w:sz w:val="27"/>
        </w:rPr>
      </w:pPr>
      <w:r>
        <w:rPr>
          <w:rFonts w:ascii="Times New Roman" w:eastAsia="Times New Roman" w:hAnsi="Times New Roman" w:cs="Times New Roman"/>
          <w:b/>
          <w:sz w:val="27"/>
        </w:rPr>
        <w:t xml:space="preserve">Учимся у Сабины </w:t>
      </w:r>
      <w:proofErr w:type="spellStart"/>
      <w:r>
        <w:rPr>
          <w:rFonts w:ascii="Times New Roman" w:eastAsia="Times New Roman" w:hAnsi="Times New Roman" w:cs="Times New Roman"/>
          <w:b/>
          <w:sz w:val="27"/>
        </w:rPr>
        <w:t>Шпильрейн</w:t>
      </w:r>
      <w:proofErr w:type="spellEnd"/>
      <w:r>
        <w:rPr>
          <w:rFonts w:ascii="Times New Roman" w:eastAsia="Times New Roman" w:hAnsi="Times New Roman" w:cs="Times New Roman"/>
          <w:b/>
          <w:sz w:val="27"/>
        </w:rPr>
        <w:t>: прокладывание тропы к теории реляционных драйвов</w:t>
      </w:r>
    </w:p>
    <w:p w:rsidR="007E37EF" w:rsidRDefault="00BA23A8">
      <w:pPr>
        <w:suppressAutoHyphens/>
        <w:spacing w:before="101"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Эстер Раппорт и Асаф Ролеф Бен-Шахар</w:t>
      </w:r>
    </w:p>
    <w:p w:rsidR="007E37EF" w:rsidRDefault="007E37EF">
      <w:pPr>
        <w:suppressAutoHyphens/>
        <w:spacing w:before="101" w:after="0" w:line="240" w:lineRule="auto"/>
        <w:jc w:val="center"/>
        <w:rPr>
          <w:rFonts w:ascii="Times New Roman" w:eastAsia="Times New Roman" w:hAnsi="Times New Roman" w:cs="Times New Roman"/>
          <w:b/>
          <w:sz w:val="24"/>
        </w:rPr>
      </w:pPr>
    </w:p>
    <w:p w:rsidR="007E37EF" w:rsidRDefault="00BA23A8">
      <w:pPr>
        <w:suppressAutoHyphens/>
        <w:spacing w:before="101" w:after="0" w:line="240" w:lineRule="auto"/>
        <w:jc w:val="center"/>
        <w:rPr>
          <w:rFonts w:ascii="Times New Roman" w:eastAsia="Times New Roman" w:hAnsi="Times New Roman" w:cs="Times New Roman"/>
          <w:b/>
          <w:sz w:val="20"/>
        </w:rPr>
      </w:pPr>
      <w:r>
        <w:rPr>
          <w:rFonts w:ascii="Calibri" w:eastAsia="Calibri" w:hAnsi="Calibri" w:cs="Calibri"/>
          <w:sz w:val="20"/>
        </w:rPr>
        <w:t>Получено 15 ноября</w:t>
      </w:r>
      <w:r>
        <w:rPr>
          <w:rFonts w:ascii="Times New Roman" w:eastAsia="Times New Roman" w:hAnsi="Times New Roman" w:cs="Times New Roman"/>
          <w:sz w:val="20"/>
        </w:rPr>
        <w:t xml:space="preserve"> 2016, </w:t>
      </w:r>
      <w:r>
        <w:rPr>
          <w:rFonts w:ascii="Calibri" w:eastAsia="Calibri" w:hAnsi="Calibri" w:cs="Calibri"/>
          <w:sz w:val="20"/>
        </w:rPr>
        <w:t xml:space="preserve">Получено 2 марта 2017, принято и откорректировано </w:t>
      </w:r>
      <w:r>
        <w:rPr>
          <w:rFonts w:ascii="Times New Roman" w:eastAsia="Times New Roman" w:hAnsi="Times New Roman" w:cs="Times New Roman"/>
          <w:sz w:val="20"/>
        </w:rPr>
        <w:t>21 апреля 2017</w:t>
      </w:r>
    </w:p>
    <w:p w:rsidR="007E37EF" w:rsidRDefault="007E37EF">
      <w:pPr>
        <w:suppressAutoHyphens/>
        <w:spacing w:before="101" w:after="0" w:line="240" w:lineRule="auto"/>
        <w:rPr>
          <w:rFonts w:ascii="Times New Roman" w:eastAsia="Times New Roman" w:hAnsi="Times New Roman" w:cs="Times New Roman"/>
          <w:sz w:val="24"/>
        </w:rPr>
      </w:pPr>
    </w:p>
    <w:p w:rsidR="007E37EF" w:rsidRDefault="00BA23A8">
      <w:pPr>
        <w:suppressAutoHyphens/>
        <w:spacing w:before="101"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0"/>
        </w:rPr>
        <w:lastRenderedPageBreak/>
        <w:t>Демоническая сила, сущностью которой является разрушение (зло) — в то же время и есть творческая сила, потому что из разрушения двух индивидов появляется новый индивид. Это и есть сексуальное влечение, которое по своей природе есть влечение к разрушению, в</w:t>
      </w:r>
      <w:r>
        <w:rPr>
          <w:rFonts w:ascii="Times New Roman" w:eastAsia="Times New Roman" w:hAnsi="Times New Roman" w:cs="Times New Roman"/>
          <w:sz w:val="20"/>
        </w:rPr>
        <w:t>лечение индивида к уничтожению себя. По этой самой причине оно и должно преодолевать столь большое сопротивление в каждом человеке</w:t>
      </w:r>
    </w:p>
    <w:p w:rsidR="007E37EF" w:rsidRDefault="00BA23A8">
      <w:pPr>
        <w:suppressAutoHyphens/>
        <w:spacing w:before="101"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0"/>
        </w:rPr>
        <w:t>С. Шпильрейн, 1909, письмо Фрейду</w:t>
      </w:r>
    </w:p>
    <w:p w:rsidR="007E37EF" w:rsidRDefault="007E37EF">
      <w:pPr>
        <w:tabs>
          <w:tab w:val="left" w:pos="8100"/>
        </w:tabs>
        <w:suppressAutoHyphens/>
        <w:spacing w:line="240" w:lineRule="auto"/>
        <w:ind w:right="1260"/>
        <w:rPr>
          <w:rFonts w:ascii="Calibri" w:eastAsia="Calibri" w:hAnsi="Calibri" w:cs="Calibri"/>
        </w:rPr>
      </w:pPr>
    </w:p>
    <w:p w:rsidR="007E37EF" w:rsidRDefault="00BA23A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Краткий обзор</w:t>
      </w:r>
    </w:p>
    <w:p w:rsidR="007E37EF" w:rsidRDefault="007E37EF">
      <w:pPr>
        <w:tabs>
          <w:tab w:val="left" w:pos="8100"/>
        </w:tabs>
        <w:suppressAutoHyphens/>
        <w:spacing w:after="0" w:line="240" w:lineRule="auto"/>
        <w:ind w:right="1260"/>
        <w:rPr>
          <w:rFonts w:ascii="Calibri" w:eastAsia="Calibri" w:hAnsi="Calibri" w:cs="Calibri"/>
          <w:b/>
          <w:sz w:val="24"/>
        </w:rPr>
      </w:pPr>
    </w:p>
    <w:p w:rsidR="007E37EF" w:rsidRDefault="00BA23A8">
      <w:pPr>
        <w:tabs>
          <w:tab w:val="left" w:pos="9356"/>
        </w:tabs>
        <w:suppressAutoHyphens/>
        <w:spacing w:line="240" w:lineRule="auto"/>
        <w:ind w:right="4"/>
        <w:jc w:val="both"/>
        <w:rPr>
          <w:rFonts w:ascii="Calibri" w:eastAsia="Calibri" w:hAnsi="Calibri" w:cs="Calibri"/>
          <w:sz w:val="24"/>
        </w:rPr>
      </w:pPr>
      <w:r>
        <w:rPr>
          <w:rFonts w:ascii="Calibri" w:eastAsia="Calibri" w:hAnsi="Calibri" w:cs="Calibri"/>
          <w:sz w:val="24"/>
        </w:rPr>
        <w:t>Авторы критически рассуждают над упорством покойного Стивена Митчелла, который считается основателем реляционного психоанализа, в его пренебрежении биологическими драйвами в теории реляционного психоанализа и определении отношений с точки зрения категориал</w:t>
      </w:r>
      <w:r>
        <w:rPr>
          <w:rFonts w:ascii="Calibri" w:eastAsia="Calibri" w:hAnsi="Calibri" w:cs="Calibri"/>
          <w:sz w:val="24"/>
        </w:rPr>
        <w:t>ьных и исключающих терминов, что несовместимо с теорией драйвов Фрейда. Хотя мотивы Митчелла были ясны, расщепление между реляционностью и драйвами не является более оправданным. Новаторская работа Сабины Шпильрейн, особенно ее работа Разрешение как причин</w:t>
      </w:r>
      <w:r>
        <w:rPr>
          <w:rFonts w:ascii="Calibri" w:eastAsia="Calibri" w:hAnsi="Calibri" w:cs="Calibri"/>
          <w:sz w:val="24"/>
        </w:rPr>
        <w:t xml:space="preserve">а Становления (1912), могут помочь обеспечить концептуальные инструменты для нового интегрирования реляционности и драйвов и прокладыванию тропы к теории реляционных драйвов. В тексте Шпильрейн сексуальный инстинкт осмысляется как упор на слияние </w:t>
      </w:r>
      <w:r w:rsidR="007418D3">
        <w:rPr>
          <w:rFonts w:ascii="Calibri" w:eastAsia="Calibri" w:hAnsi="Calibri" w:cs="Calibri"/>
          <w:sz w:val="24"/>
        </w:rPr>
        <w:t>организмов</w:t>
      </w:r>
      <w:r>
        <w:rPr>
          <w:rFonts w:ascii="Calibri" w:eastAsia="Calibri" w:hAnsi="Calibri" w:cs="Calibri"/>
          <w:sz w:val="24"/>
        </w:rPr>
        <w:t xml:space="preserve"> - "трансформации Я в Мы" - процесс, который усиливает психофизиологические процессы роста и изменений. Сексуальный драйв для нее, в таком случае, в основе своей реляционный драйв. Также авторы комментируют фаллоцентричность и гетеронормативность теории </w:t>
      </w:r>
      <w:r>
        <w:rPr>
          <w:rFonts w:ascii="Calibri" w:eastAsia="Calibri" w:hAnsi="Calibri" w:cs="Calibri"/>
          <w:sz w:val="24"/>
        </w:rPr>
        <w:t>драйвов, как мы ее знаем, и предлагают инструменты для развития реляционной теории, где было бы пространство для женской и гомосексуальной субъективности. Материал случая используется для иллюстрации теоретических понятий.</w:t>
      </w:r>
    </w:p>
    <w:p w:rsidR="007E37EF" w:rsidRDefault="00BA23A8">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i/>
          <w:sz w:val="24"/>
        </w:rPr>
        <w:t xml:space="preserve">Ключевые слова: </w:t>
      </w:r>
      <w:r>
        <w:rPr>
          <w:rFonts w:ascii="Times New Roman" w:eastAsia="Times New Roman" w:hAnsi="Times New Roman" w:cs="Times New Roman"/>
          <w:sz w:val="24"/>
        </w:rPr>
        <w:t>Сабина Шпильрейн,</w:t>
      </w:r>
      <w:r>
        <w:rPr>
          <w:rFonts w:ascii="Times New Roman" w:eastAsia="Times New Roman" w:hAnsi="Times New Roman" w:cs="Times New Roman"/>
          <w:sz w:val="24"/>
        </w:rPr>
        <w:t xml:space="preserve"> Митчелл, драйв, реляционность, постмодернизм</w:t>
      </w:r>
    </w:p>
    <w:p w:rsidR="007E37EF" w:rsidRDefault="007E37EF">
      <w:pPr>
        <w:spacing w:after="160" w:line="240" w:lineRule="auto"/>
        <w:rPr>
          <w:rFonts w:ascii="Times New Roman" w:eastAsia="Times New Roman" w:hAnsi="Times New Roman" w:cs="Times New Roman"/>
          <w:b/>
          <w:sz w:val="27"/>
        </w:rPr>
      </w:pPr>
    </w:p>
    <w:p w:rsidR="00BA23A8" w:rsidRDefault="00BA23A8" w:rsidP="00BA23A8">
      <w:pPr>
        <w:pStyle w:val="a3"/>
        <w:spacing w:before="101" w:after="0"/>
        <w:jc w:val="center"/>
        <w:rPr>
          <w:rFonts w:asciiTheme="majorBidi" w:hAnsiTheme="majorBidi" w:cstheme="majorBidi"/>
          <w:b/>
          <w:bCs/>
          <w:sz w:val="27"/>
          <w:szCs w:val="27"/>
        </w:rPr>
      </w:pPr>
      <w:r w:rsidRPr="00EA66E0">
        <w:rPr>
          <w:rFonts w:asciiTheme="majorBidi" w:hAnsiTheme="majorBidi" w:cstheme="majorBidi"/>
          <w:b/>
          <w:bCs/>
          <w:sz w:val="27"/>
          <w:szCs w:val="27"/>
        </w:rPr>
        <w:t xml:space="preserve">Learning from Sabina </w:t>
      </w:r>
      <w:proofErr w:type="spellStart"/>
      <w:r w:rsidRPr="00EA66E0">
        <w:rPr>
          <w:rFonts w:asciiTheme="majorBidi" w:hAnsiTheme="majorBidi" w:cstheme="majorBidi"/>
          <w:b/>
          <w:bCs/>
          <w:sz w:val="27"/>
          <w:szCs w:val="27"/>
        </w:rPr>
        <w:t>Spielrein</w:t>
      </w:r>
      <w:proofErr w:type="spellEnd"/>
      <w:r w:rsidRPr="00EA66E0">
        <w:rPr>
          <w:rFonts w:asciiTheme="majorBidi" w:hAnsiTheme="majorBidi" w:cstheme="majorBidi"/>
          <w:b/>
          <w:bCs/>
          <w:sz w:val="27"/>
          <w:szCs w:val="27"/>
        </w:rPr>
        <w:t>: charting a path for a relational drive theory</w:t>
      </w:r>
    </w:p>
    <w:p w:rsidR="00BA23A8" w:rsidRDefault="00BA23A8" w:rsidP="00BA23A8">
      <w:pPr>
        <w:pStyle w:val="a3"/>
        <w:spacing w:before="101" w:after="0"/>
        <w:jc w:val="center"/>
        <w:rPr>
          <w:rFonts w:asciiTheme="majorBidi" w:hAnsiTheme="majorBidi" w:cstheme="majorBidi"/>
          <w:b/>
          <w:bCs/>
        </w:rPr>
      </w:pPr>
      <w:r w:rsidRPr="00EA66E0">
        <w:rPr>
          <w:rFonts w:asciiTheme="majorBidi" w:hAnsiTheme="majorBidi" w:cstheme="majorBidi"/>
          <w:b/>
          <w:bCs/>
        </w:rPr>
        <w:t xml:space="preserve">Esther </w:t>
      </w:r>
      <w:proofErr w:type="spellStart"/>
      <w:r w:rsidRPr="00EA66E0">
        <w:rPr>
          <w:rFonts w:asciiTheme="majorBidi" w:hAnsiTheme="majorBidi" w:cstheme="majorBidi"/>
          <w:b/>
          <w:bCs/>
        </w:rPr>
        <w:t>Rapoport</w:t>
      </w:r>
      <w:proofErr w:type="spellEnd"/>
      <w:r w:rsidRPr="00EA66E0">
        <w:rPr>
          <w:rFonts w:asciiTheme="majorBidi" w:hAnsiTheme="majorBidi" w:cstheme="majorBidi"/>
          <w:b/>
          <w:bCs/>
        </w:rPr>
        <w:t xml:space="preserve"> &amp; </w:t>
      </w:r>
      <w:proofErr w:type="spellStart"/>
      <w:r w:rsidRPr="00EA66E0">
        <w:rPr>
          <w:rFonts w:asciiTheme="majorBidi" w:hAnsiTheme="majorBidi" w:cstheme="majorBidi"/>
          <w:b/>
          <w:bCs/>
        </w:rPr>
        <w:t>Asaf</w:t>
      </w:r>
      <w:proofErr w:type="spellEnd"/>
      <w:r w:rsidRPr="00EA66E0">
        <w:rPr>
          <w:rFonts w:asciiTheme="majorBidi" w:hAnsiTheme="majorBidi" w:cstheme="majorBidi"/>
          <w:b/>
          <w:bCs/>
        </w:rPr>
        <w:t xml:space="preserve"> </w:t>
      </w:r>
      <w:proofErr w:type="spellStart"/>
      <w:r w:rsidRPr="00EA66E0">
        <w:rPr>
          <w:rFonts w:asciiTheme="majorBidi" w:hAnsiTheme="majorBidi" w:cstheme="majorBidi"/>
          <w:b/>
          <w:bCs/>
        </w:rPr>
        <w:t>Rolef</w:t>
      </w:r>
      <w:proofErr w:type="spellEnd"/>
      <w:r w:rsidRPr="00EA66E0">
        <w:rPr>
          <w:rFonts w:asciiTheme="majorBidi" w:hAnsiTheme="majorBidi" w:cstheme="majorBidi"/>
          <w:b/>
          <w:bCs/>
        </w:rPr>
        <w:t xml:space="preserve"> Ben-</w:t>
      </w:r>
      <w:proofErr w:type="spellStart"/>
      <w:r w:rsidRPr="00EA66E0">
        <w:rPr>
          <w:rFonts w:asciiTheme="majorBidi" w:hAnsiTheme="majorBidi" w:cstheme="majorBidi"/>
          <w:b/>
          <w:bCs/>
        </w:rPr>
        <w:t>Shahar</w:t>
      </w:r>
      <w:proofErr w:type="spellEnd"/>
    </w:p>
    <w:p w:rsidR="00BA23A8" w:rsidRDefault="00BA23A8" w:rsidP="00BA23A8">
      <w:pPr>
        <w:pStyle w:val="a3"/>
        <w:spacing w:before="101" w:after="0"/>
        <w:jc w:val="center"/>
        <w:rPr>
          <w:rFonts w:asciiTheme="majorBidi" w:hAnsiTheme="majorBidi" w:cstheme="majorBidi"/>
          <w:b/>
          <w:bCs/>
        </w:rPr>
      </w:pPr>
    </w:p>
    <w:p w:rsidR="00BA23A8" w:rsidRPr="00346C25" w:rsidRDefault="00BA23A8" w:rsidP="00BA23A8">
      <w:pPr>
        <w:pStyle w:val="a3"/>
        <w:spacing w:before="101" w:after="0"/>
        <w:jc w:val="center"/>
        <w:rPr>
          <w:rFonts w:asciiTheme="majorBidi" w:hAnsiTheme="majorBidi" w:cstheme="majorBidi"/>
          <w:b/>
          <w:bCs/>
          <w:sz w:val="20"/>
          <w:szCs w:val="20"/>
        </w:rPr>
      </w:pPr>
      <w:r w:rsidRPr="00346C25">
        <w:rPr>
          <w:rFonts w:cs="Calibri"/>
          <w:kern w:val="0"/>
          <w:sz w:val="20"/>
          <w:szCs w:val="20"/>
          <w:lang w:eastAsia="en-GB" w:bidi="ar-SA"/>
        </w:rPr>
        <w:t>Received </w:t>
      </w:r>
      <w:r>
        <w:rPr>
          <w:rFonts w:cs="Calibri"/>
          <w:kern w:val="0"/>
          <w:sz w:val="20"/>
          <w:szCs w:val="20"/>
          <w:lang w:eastAsia="en-GB" w:bidi="ar-SA"/>
        </w:rPr>
        <w:t>15th </w:t>
      </w:r>
      <w:r w:rsidRPr="00346C25">
        <w:rPr>
          <w:rFonts w:cs="Calibri"/>
          <w:kern w:val="0"/>
          <w:sz w:val="20"/>
          <w:szCs w:val="20"/>
          <w:lang w:eastAsia="en-GB" w:bidi="ar-SA"/>
        </w:rPr>
        <w:t xml:space="preserve">November 2016, </w:t>
      </w:r>
      <w:r>
        <w:rPr>
          <w:rFonts w:cs="Calibri"/>
          <w:kern w:val="0"/>
          <w:sz w:val="20"/>
          <w:szCs w:val="20"/>
          <w:lang w:eastAsia="en-GB" w:bidi="ar-SA"/>
        </w:rPr>
        <w:t>a</w:t>
      </w:r>
      <w:r w:rsidRPr="00346C25">
        <w:rPr>
          <w:rFonts w:cs="Calibri"/>
          <w:kern w:val="0"/>
          <w:sz w:val="20"/>
          <w:szCs w:val="20"/>
          <w:lang w:eastAsia="en-GB" w:bidi="ar-SA"/>
        </w:rPr>
        <w:t xml:space="preserve">ccepted and revised 21 April </w:t>
      </w:r>
      <w:r>
        <w:rPr>
          <w:rFonts w:cs="Calibri"/>
          <w:kern w:val="0"/>
          <w:sz w:val="20"/>
          <w:szCs w:val="20"/>
          <w:lang w:eastAsia="en-GB" w:bidi="ar-SA"/>
        </w:rPr>
        <w:t>20</w:t>
      </w:r>
      <w:r w:rsidRPr="00346C25">
        <w:rPr>
          <w:rFonts w:cs="Calibri"/>
          <w:kern w:val="0"/>
          <w:sz w:val="20"/>
          <w:szCs w:val="20"/>
          <w:lang w:eastAsia="en-GB" w:bidi="ar-SA"/>
        </w:rPr>
        <w:t>17</w:t>
      </w:r>
    </w:p>
    <w:p w:rsidR="00BA23A8" w:rsidRPr="00EA66E0" w:rsidRDefault="00BA23A8" w:rsidP="00BA23A8">
      <w:pPr>
        <w:pStyle w:val="a3"/>
        <w:spacing w:before="101" w:after="0"/>
        <w:rPr>
          <w:rFonts w:asciiTheme="majorBidi" w:hAnsiTheme="majorBidi" w:cstheme="majorBidi"/>
        </w:rPr>
      </w:pPr>
    </w:p>
    <w:p w:rsidR="00BA23A8" w:rsidRPr="00EA66E0" w:rsidRDefault="00BA23A8" w:rsidP="00BA23A8">
      <w:pPr>
        <w:pStyle w:val="a3"/>
        <w:spacing w:before="101" w:after="0"/>
        <w:ind w:left="1440"/>
        <w:jc w:val="both"/>
        <w:rPr>
          <w:rFonts w:asciiTheme="majorBidi" w:hAnsiTheme="majorBidi" w:cstheme="majorBidi"/>
        </w:rPr>
      </w:pPr>
      <w:r w:rsidRPr="00EA66E0">
        <w:rPr>
          <w:rFonts w:asciiTheme="majorBidi" w:hAnsiTheme="majorBidi" w:cstheme="majorBidi"/>
        </w:rPr>
        <w:t>“</w:t>
      </w:r>
      <w:r w:rsidRPr="00EA66E0">
        <w:rPr>
          <w:rFonts w:asciiTheme="majorBidi" w:hAnsiTheme="majorBidi" w:cstheme="majorBidi"/>
          <w:sz w:val="20"/>
          <w:szCs w:val="20"/>
        </w:rPr>
        <w:t>This demonic force, whose very essence is destruction (evil), at the same time is the creative force, since out of the destruction (of two individuals) a new one arises. That is in fact the sexual drive, which is by nature a destructive drive, an exterminating drive for the individual, and for that reason, in my opinion, must overcome such great resistance in everyone.”</w:t>
      </w:r>
    </w:p>
    <w:p w:rsidR="00BA23A8" w:rsidRPr="00EA66E0" w:rsidRDefault="00BA23A8" w:rsidP="00BA23A8">
      <w:pPr>
        <w:pStyle w:val="a3"/>
        <w:spacing w:before="101" w:after="0"/>
        <w:jc w:val="right"/>
        <w:rPr>
          <w:rFonts w:asciiTheme="majorBidi" w:hAnsiTheme="majorBidi" w:cstheme="majorBidi"/>
        </w:rPr>
      </w:pPr>
      <w:r w:rsidRPr="00EA66E0">
        <w:rPr>
          <w:rFonts w:asciiTheme="majorBidi" w:hAnsiTheme="majorBidi" w:cstheme="majorBidi"/>
          <w:sz w:val="20"/>
          <w:szCs w:val="20"/>
        </w:rPr>
        <w:t xml:space="preserve">S. </w:t>
      </w:r>
      <w:proofErr w:type="spellStart"/>
      <w:r w:rsidRPr="00EA66E0">
        <w:rPr>
          <w:rFonts w:asciiTheme="majorBidi" w:hAnsiTheme="majorBidi" w:cstheme="majorBidi"/>
          <w:sz w:val="20"/>
          <w:szCs w:val="20"/>
        </w:rPr>
        <w:t>Spielrein</w:t>
      </w:r>
      <w:proofErr w:type="spellEnd"/>
      <w:r w:rsidRPr="00EA66E0">
        <w:rPr>
          <w:rFonts w:asciiTheme="majorBidi" w:hAnsiTheme="majorBidi" w:cstheme="majorBidi"/>
          <w:sz w:val="20"/>
          <w:szCs w:val="20"/>
        </w:rPr>
        <w:t>, 1909, in a letter to Freud</w:t>
      </w:r>
    </w:p>
    <w:p w:rsidR="00BA23A8" w:rsidRPr="00EA66E0" w:rsidRDefault="00BA23A8" w:rsidP="00BA23A8">
      <w:pPr>
        <w:pStyle w:val="Standard"/>
        <w:tabs>
          <w:tab w:val="left" w:pos="8100"/>
        </w:tabs>
        <w:spacing w:line="240" w:lineRule="auto"/>
        <w:ind w:right="1260"/>
        <w:rPr>
          <w:rFonts w:asciiTheme="majorBidi" w:hAnsiTheme="majorBidi" w:cstheme="majorBidi"/>
        </w:rPr>
      </w:pPr>
    </w:p>
    <w:p w:rsidR="00BA23A8" w:rsidRPr="000E0639" w:rsidRDefault="00BA23A8" w:rsidP="00BA23A8">
      <w:pPr>
        <w:pStyle w:val="Standard"/>
        <w:tabs>
          <w:tab w:val="left" w:pos="8100"/>
        </w:tabs>
        <w:spacing w:after="0" w:line="240" w:lineRule="auto"/>
        <w:ind w:right="1260"/>
        <w:rPr>
          <w:rFonts w:asciiTheme="majorBidi" w:hAnsiTheme="majorBidi" w:cstheme="majorBidi"/>
          <w:b/>
          <w:bCs/>
          <w:sz w:val="24"/>
          <w:szCs w:val="24"/>
          <w:lang w:val="en-GB"/>
        </w:rPr>
      </w:pPr>
      <w:r w:rsidRPr="000E0639">
        <w:rPr>
          <w:rFonts w:asciiTheme="majorBidi" w:hAnsiTheme="majorBidi" w:cstheme="majorBidi"/>
          <w:b/>
          <w:bCs/>
          <w:sz w:val="24"/>
          <w:szCs w:val="24"/>
          <w:lang w:val="en-GB"/>
        </w:rPr>
        <w:t>Abstract</w:t>
      </w:r>
    </w:p>
    <w:p w:rsidR="00BA23A8" w:rsidRDefault="00BA23A8" w:rsidP="00BA23A8">
      <w:pPr>
        <w:pStyle w:val="Standard"/>
        <w:tabs>
          <w:tab w:val="left" w:pos="9356"/>
        </w:tabs>
        <w:spacing w:line="240" w:lineRule="auto"/>
        <w:ind w:right="4"/>
        <w:jc w:val="both"/>
        <w:rPr>
          <w:rFonts w:asciiTheme="majorBidi" w:hAnsiTheme="majorBidi" w:cstheme="majorBidi"/>
          <w:sz w:val="24"/>
          <w:szCs w:val="24"/>
        </w:rPr>
      </w:pPr>
      <w:r w:rsidRPr="000E0639">
        <w:rPr>
          <w:rFonts w:asciiTheme="majorBidi" w:hAnsiTheme="majorBidi" w:cstheme="majorBidi"/>
          <w:sz w:val="24"/>
          <w:szCs w:val="24"/>
        </w:rPr>
        <w:t xml:space="preserve">The authors critically reflect on the insistence of late Stephen Mitchell, who is considered to be the founder of relational psychoanalysis, on omitting biological drives from the relational psychoanalytic theory and defining </w:t>
      </w:r>
      <w:proofErr w:type="spellStart"/>
      <w:r w:rsidRPr="000E0639">
        <w:rPr>
          <w:rFonts w:asciiTheme="majorBidi" w:hAnsiTheme="majorBidi" w:cstheme="majorBidi"/>
          <w:sz w:val="24"/>
          <w:szCs w:val="24"/>
        </w:rPr>
        <w:t>relationality</w:t>
      </w:r>
      <w:proofErr w:type="spellEnd"/>
      <w:r w:rsidRPr="000E0639">
        <w:rPr>
          <w:rFonts w:asciiTheme="majorBidi" w:hAnsiTheme="majorBidi" w:cstheme="majorBidi"/>
          <w:sz w:val="24"/>
          <w:szCs w:val="24"/>
        </w:rPr>
        <w:t xml:space="preserve"> in categorical and exclusionary terms as incompatible with Freud’s drive theory. It is argued that while Mitchell’s motives were understandable, the split between </w:t>
      </w:r>
      <w:proofErr w:type="spellStart"/>
      <w:r w:rsidRPr="000E0639">
        <w:rPr>
          <w:rFonts w:asciiTheme="majorBidi" w:hAnsiTheme="majorBidi" w:cstheme="majorBidi"/>
          <w:sz w:val="24"/>
          <w:szCs w:val="24"/>
        </w:rPr>
        <w:t>relationality</w:t>
      </w:r>
      <w:proofErr w:type="spellEnd"/>
      <w:r w:rsidRPr="000E0639">
        <w:rPr>
          <w:rFonts w:asciiTheme="majorBidi" w:hAnsiTheme="majorBidi" w:cstheme="majorBidi"/>
          <w:sz w:val="24"/>
          <w:szCs w:val="24"/>
        </w:rPr>
        <w:t xml:space="preserve"> and drives is no longer justified. It is suggested that the pioneering work of Sabina </w:t>
      </w:r>
      <w:proofErr w:type="spellStart"/>
      <w:r w:rsidRPr="000E0639">
        <w:rPr>
          <w:rFonts w:asciiTheme="majorBidi" w:hAnsiTheme="majorBidi" w:cstheme="majorBidi"/>
          <w:sz w:val="24"/>
          <w:szCs w:val="24"/>
        </w:rPr>
        <w:t>Spielrein</w:t>
      </w:r>
      <w:proofErr w:type="spellEnd"/>
      <w:r w:rsidRPr="000E0639">
        <w:rPr>
          <w:rFonts w:asciiTheme="majorBidi" w:hAnsiTheme="majorBidi" w:cstheme="majorBidi"/>
          <w:sz w:val="24"/>
          <w:szCs w:val="24"/>
        </w:rPr>
        <w:t xml:space="preserve">, in particular her seminal paper </w:t>
      </w:r>
      <w:r w:rsidRPr="000E0639">
        <w:rPr>
          <w:rFonts w:asciiTheme="majorBidi" w:hAnsiTheme="majorBidi" w:cstheme="majorBidi"/>
          <w:i/>
          <w:iCs/>
          <w:sz w:val="24"/>
          <w:szCs w:val="24"/>
        </w:rPr>
        <w:t xml:space="preserve">Destruction as The Cause of Coming into </w:t>
      </w:r>
      <w:proofErr w:type="gramStart"/>
      <w:r w:rsidRPr="000E0639">
        <w:rPr>
          <w:rFonts w:asciiTheme="majorBidi" w:hAnsiTheme="majorBidi" w:cstheme="majorBidi"/>
          <w:i/>
          <w:iCs/>
          <w:sz w:val="24"/>
          <w:szCs w:val="24"/>
        </w:rPr>
        <w:t>Being</w:t>
      </w:r>
      <w:proofErr w:type="gramEnd"/>
      <w:r w:rsidRPr="000E0639">
        <w:rPr>
          <w:rFonts w:asciiTheme="majorBidi" w:hAnsiTheme="majorBidi" w:cstheme="majorBidi"/>
          <w:sz w:val="24"/>
          <w:szCs w:val="24"/>
        </w:rPr>
        <w:t xml:space="preserve"> (1912), can help provide conceptual tools for reintegrating </w:t>
      </w:r>
      <w:proofErr w:type="spellStart"/>
      <w:r w:rsidRPr="000E0639">
        <w:rPr>
          <w:rFonts w:asciiTheme="majorBidi" w:hAnsiTheme="majorBidi" w:cstheme="majorBidi"/>
          <w:sz w:val="24"/>
          <w:szCs w:val="24"/>
        </w:rPr>
        <w:t>relationality</w:t>
      </w:r>
      <w:proofErr w:type="spellEnd"/>
      <w:r w:rsidRPr="000E0639">
        <w:rPr>
          <w:rFonts w:asciiTheme="majorBidi" w:hAnsiTheme="majorBidi" w:cstheme="majorBidi"/>
          <w:sz w:val="24"/>
          <w:szCs w:val="24"/>
        </w:rPr>
        <w:t xml:space="preserve"> and drives and charting a path for a relational drive theory. In </w:t>
      </w:r>
      <w:proofErr w:type="spellStart"/>
      <w:r w:rsidRPr="000E0639">
        <w:rPr>
          <w:rFonts w:asciiTheme="majorBidi" w:hAnsiTheme="majorBidi" w:cstheme="majorBidi"/>
          <w:sz w:val="24"/>
          <w:szCs w:val="24"/>
        </w:rPr>
        <w:t>Spielrein’s</w:t>
      </w:r>
      <w:proofErr w:type="spellEnd"/>
      <w:r w:rsidRPr="000E0639">
        <w:rPr>
          <w:rFonts w:asciiTheme="majorBidi" w:hAnsiTheme="majorBidi" w:cstheme="majorBidi"/>
          <w:sz w:val="24"/>
          <w:szCs w:val="24"/>
        </w:rPr>
        <w:t xml:space="preserve"> text, the </w:t>
      </w:r>
      <w:r w:rsidRPr="000E0639">
        <w:rPr>
          <w:rFonts w:asciiTheme="majorBidi" w:hAnsiTheme="majorBidi" w:cstheme="majorBidi"/>
          <w:sz w:val="24"/>
          <w:szCs w:val="24"/>
        </w:rPr>
        <w:lastRenderedPageBreak/>
        <w:t xml:space="preserve">sexual instinct is conceptualized as a thrust towards </w:t>
      </w:r>
      <w:proofErr w:type="spellStart"/>
      <w:r w:rsidRPr="000E0639">
        <w:rPr>
          <w:rFonts w:asciiTheme="majorBidi" w:hAnsiTheme="majorBidi" w:cstheme="majorBidi"/>
          <w:sz w:val="24"/>
          <w:szCs w:val="24"/>
        </w:rPr>
        <w:t>interorganismic</w:t>
      </w:r>
      <w:proofErr w:type="spellEnd"/>
      <w:r w:rsidRPr="000E0639">
        <w:rPr>
          <w:rFonts w:asciiTheme="majorBidi" w:hAnsiTheme="majorBidi" w:cstheme="majorBidi"/>
          <w:sz w:val="24"/>
          <w:szCs w:val="24"/>
        </w:rPr>
        <w:t xml:space="preserve"> merger – “transformation from I-ness to We-ness” – a process that intensifies the psychophysiological processes of growth and change. The sex drive for her, then, is fundamentally a relational drive. The authors additionally comment on the </w:t>
      </w:r>
      <w:proofErr w:type="spellStart"/>
      <w:r w:rsidRPr="000E0639">
        <w:rPr>
          <w:rFonts w:asciiTheme="majorBidi" w:hAnsiTheme="majorBidi" w:cstheme="majorBidi"/>
          <w:sz w:val="24"/>
          <w:szCs w:val="24"/>
        </w:rPr>
        <w:t>phallocentricity</w:t>
      </w:r>
      <w:proofErr w:type="spellEnd"/>
      <w:r w:rsidRPr="000E0639">
        <w:rPr>
          <w:rFonts w:asciiTheme="majorBidi" w:hAnsiTheme="majorBidi" w:cstheme="majorBidi"/>
          <w:sz w:val="24"/>
          <w:szCs w:val="24"/>
        </w:rPr>
        <w:t xml:space="preserve"> and </w:t>
      </w:r>
      <w:proofErr w:type="spellStart"/>
      <w:r w:rsidRPr="000E0639">
        <w:rPr>
          <w:rFonts w:asciiTheme="majorBidi" w:hAnsiTheme="majorBidi" w:cstheme="majorBidi"/>
          <w:sz w:val="24"/>
          <w:szCs w:val="24"/>
        </w:rPr>
        <w:t>heteronormativity</w:t>
      </w:r>
      <w:proofErr w:type="spellEnd"/>
      <w:r w:rsidRPr="000E0639">
        <w:rPr>
          <w:rFonts w:asciiTheme="majorBidi" w:hAnsiTheme="majorBidi" w:cstheme="majorBidi"/>
          <w:sz w:val="24"/>
          <w:szCs w:val="24"/>
        </w:rPr>
        <w:t xml:space="preserve"> of the drive theory as we know it and suggest tools for developing a relational theory that could make room for women’s and queer subjectivities. Case material is used to illuminate the theoretical concepts.</w:t>
      </w:r>
    </w:p>
    <w:p w:rsidR="00BA23A8" w:rsidRPr="00BA23A8" w:rsidRDefault="00BA23A8" w:rsidP="00BA23A8">
      <w:pPr>
        <w:ind w:firstLine="720"/>
        <w:rPr>
          <w:lang w:val="en-US" w:eastAsia="nl-NL"/>
        </w:rPr>
      </w:pPr>
      <w:r w:rsidRPr="00BA23A8">
        <w:rPr>
          <w:i/>
          <w:iCs/>
          <w:lang w:val="en-US"/>
        </w:rPr>
        <w:t xml:space="preserve">Keywords: </w:t>
      </w:r>
      <w:r w:rsidRPr="00BA23A8">
        <w:rPr>
          <w:lang w:val="en-US" w:eastAsia="nl-NL"/>
        </w:rPr>
        <w:t xml:space="preserve">Sabina </w:t>
      </w:r>
      <w:proofErr w:type="spellStart"/>
      <w:r w:rsidRPr="00BA23A8">
        <w:rPr>
          <w:lang w:val="en-US" w:eastAsia="nl-NL"/>
        </w:rPr>
        <w:t>Spielrein</w:t>
      </w:r>
      <w:proofErr w:type="spellEnd"/>
      <w:r w:rsidRPr="00BA23A8">
        <w:rPr>
          <w:lang w:val="en-US" w:eastAsia="nl-NL"/>
        </w:rPr>
        <w:t xml:space="preserve">, Mitchell, drive, </w:t>
      </w:r>
      <w:proofErr w:type="spellStart"/>
      <w:r w:rsidRPr="00BA23A8">
        <w:rPr>
          <w:lang w:val="en-US" w:eastAsia="nl-NL"/>
        </w:rPr>
        <w:t>relationality</w:t>
      </w:r>
      <w:proofErr w:type="spellEnd"/>
      <w:r w:rsidRPr="00BA23A8">
        <w:rPr>
          <w:lang w:val="en-US" w:eastAsia="nl-NL"/>
        </w:rPr>
        <w:t>, postmodernism</w:t>
      </w:r>
    </w:p>
    <w:p w:rsidR="00BA23A8" w:rsidRPr="00BA23A8" w:rsidRDefault="00BA23A8">
      <w:pPr>
        <w:spacing w:after="160" w:line="240" w:lineRule="auto"/>
        <w:jc w:val="center"/>
        <w:rPr>
          <w:rFonts w:ascii="Times New Roman" w:eastAsia="Times New Roman" w:hAnsi="Times New Roman" w:cs="Times New Roman"/>
          <w:b/>
          <w:sz w:val="24"/>
          <w:lang w:val="en-US"/>
        </w:rPr>
      </w:pPr>
    </w:p>
    <w:p w:rsidR="007E37EF" w:rsidRDefault="00BA23A8">
      <w:pPr>
        <w:spacing w:after="160" w:line="240" w:lineRule="auto"/>
        <w:jc w:val="center"/>
        <w:rPr>
          <w:rFonts w:ascii="Times New Roman" w:eastAsia="Times New Roman" w:hAnsi="Times New Roman" w:cs="Times New Roman"/>
          <w:b/>
          <w:sz w:val="27"/>
        </w:rPr>
      </w:pPr>
      <w:r>
        <w:rPr>
          <w:rFonts w:ascii="Times New Roman" w:eastAsia="Times New Roman" w:hAnsi="Times New Roman" w:cs="Times New Roman"/>
          <w:b/>
          <w:sz w:val="24"/>
        </w:rPr>
        <w:t xml:space="preserve">Модель Трехфазной Кумулятивной Проработки Травмы Микроагрессии </w:t>
      </w:r>
    </w:p>
    <w:p w:rsidR="007E37EF" w:rsidRDefault="00BA23A8">
      <w:pPr>
        <w:spacing w:after="16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Мишель Л. МакАллистер</w:t>
      </w:r>
    </w:p>
    <w:p w:rsidR="007E37EF" w:rsidRDefault="00BA23A8">
      <w:pPr>
        <w:spacing w:after="16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Третья редакция и переподача по требованиям заключительной работы на степень Магистра по  Соматическому Консультированию  </w:t>
      </w:r>
    </w:p>
    <w:p w:rsidR="007E37EF" w:rsidRDefault="00BA23A8">
      <w:pPr>
        <w:spacing w:after="16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Колорадский Университет в Боулдере, США</w:t>
      </w:r>
    </w:p>
    <w:p w:rsidR="007E37EF" w:rsidRDefault="00BA23A8">
      <w:pPr>
        <w:spacing w:line="240" w:lineRule="auto"/>
        <w:jc w:val="center"/>
        <w:rPr>
          <w:rFonts w:ascii="Times New Roman" w:eastAsia="Times New Roman" w:hAnsi="Times New Roman" w:cs="Times New Roman"/>
          <w:sz w:val="20"/>
        </w:rPr>
      </w:pPr>
      <w:r>
        <w:rPr>
          <w:rFonts w:ascii="Calibri" w:eastAsia="Calibri" w:hAnsi="Calibri" w:cs="Calibri"/>
          <w:sz w:val="20"/>
        </w:rPr>
        <w:t>Получено 16 апреля</w:t>
      </w:r>
      <w:r>
        <w:rPr>
          <w:rFonts w:ascii="Times New Roman" w:eastAsia="Times New Roman" w:hAnsi="Times New Roman" w:cs="Times New Roman"/>
          <w:sz w:val="20"/>
        </w:rPr>
        <w:t xml:space="preserve"> 2016,</w:t>
      </w:r>
      <w:r>
        <w:rPr>
          <w:rFonts w:ascii="Calibri" w:eastAsia="Calibri" w:hAnsi="Calibri" w:cs="Calibri"/>
          <w:sz w:val="20"/>
        </w:rPr>
        <w:t xml:space="preserve"> принято и откорректировано 3</w:t>
      </w:r>
      <w:r>
        <w:rPr>
          <w:rFonts w:ascii="Times New Roman" w:eastAsia="Times New Roman" w:hAnsi="Times New Roman" w:cs="Times New Roman"/>
          <w:sz w:val="20"/>
        </w:rPr>
        <w:t xml:space="preserve">1 мая 2017 </w:t>
      </w:r>
    </w:p>
    <w:p w:rsidR="007E37EF" w:rsidRDefault="00BA23A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Краткий обзор</w:t>
      </w:r>
    </w:p>
    <w:p w:rsidR="007E37EF" w:rsidRDefault="007E37EF">
      <w:pPr>
        <w:spacing w:after="0" w:line="240" w:lineRule="auto"/>
        <w:rPr>
          <w:rFonts w:ascii="Times New Roman" w:eastAsia="Times New Roman" w:hAnsi="Times New Roman" w:cs="Times New Roman"/>
          <w:b/>
          <w:sz w:val="24"/>
        </w:rPr>
      </w:pPr>
    </w:p>
    <w:p w:rsidR="007E37EF" w:rsidRDefault="00BA23A8">
      <w:pPr>
        <w:spacing w:after="16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Микроагрессия оказывает </w:t>
      </w:r>
      <w:r w:rsidR="007418D3">
        <w:rPr>
          <w:rFonts w:ascii="Times New Roman" w:eastAsia="Times New Roman" w:hAnsi="Times New Roman" w:cs="Times New Roman"/>
          <w:sz w:val="24"/>
        </w:rPr>
        <w:t>воздействие</w:t>
      </w:r>
      <w:r>
        <w:rPr>
          <w:rFonts w:ascii="Times New Roman" w:eastAsia="Times New Roman" w:hAnsi="Times New Roman" w:cs="Times New Roman"/>
          <w:sz w:val="24"/>
        </w:rPr>
        <w:t xml:space="preserve"> на формирование идентичности и случается ежедневно в жизни человека. Данная статья исследует формиров</w:t>
      </w:r>
      <w:r>
        <w:rPr>
          <w:rFonts w:ascii="Times New Roman" w:eastAsia="Times New Roman" w:hAnsi="Times New Roman" w:cs="Times New Roman"/>
          <w:sz w:val="24"/>
        </w:rPr>
        <w:t xml:space="preserve">ание и воздействие интернализированных и неадекватных посланий, происходящих от микроагрессии в межличностных отношениях и доминирующей культуре. В работе обсуждается </w:t>
      </w:r>
      <w:r w:rsidR="007418D3">
        <w:rPr>
          <w:rFonts w:ascii="Times New Roman" w:eastAsia="Times New Roman" w:hAnsi="Times New Roman" w:cs="Times New Roman"/>
          <w:sz w:val="24"/>
        </w:rPr>
        <w:t>воздействие</w:t>
      </w:r>
      <w:r>
        <w:rPr>
          <w:rFonts w:ascii="Times New Roman" w:eastAsia="Times New Roman" w:hAnsi="Times New Roman" w:cs="Times New Roman"/>
          <w:sz w:val="24"/>
        </w:rPr>
        <w:t xml:space="preserve"> микроагрессии на нервную систему и  обозначение категорий микроагресии. Рассма</w:t>
      </w:r>
      <w:r>
        <w:rPr>
          <w:rFonts w:ascii="Times New Roman" w:eastAsia="Times New Roman" w:hAnsi="Times New Roman" w:cs="Times New Roman"/>
          <w:sz w:val="24"/>
        </w:rPr>
        <w:t>триваются невербальная коммуникация, роль тела и взаимодействие точек пересечения множества маргинализированных идентичностей. Разработана Модель Трехфазной Кумулятивной Проработки Травмы для раскрытия интернализированных дезадаптивных посланий из проявлен</w:t>
      </w:r>
      <w:r>
        <w:rPr>
          <w:rFonts w:ascii="Times New Roman" w:eastAsia="Times New Roman" w:hAnsi="Times New Roman" w:cs="Times New Roman"/>
          <w:sz w:val="24"/>
        </w:rPr>
        <w:t xml:space="preserve">ия хронической микроагрессии, для оценки этих сообщений и интеграции осознанности для ограничения их неблагоприятного воздействия. Модель объединяет понятия из сенсорно-моторной психотерапии, Визуализации безопасного места из Диалектической Бихевиоральной </w:t>
      </w:r>
      <w:r>
        <w:rPr>
          <w:rFonts w:ascii="Times New Roman" w:eastAsia="Times New Roman" w:hAnsi="Times New Roman" w:cs="Times New Roman"/>
          <w:sz w:val="24"/>
        </w:rPr>
        <w:t>Терапии, Теории Идентичности, работы с Травмой и проработку на когнитивном, эмоциональном телесном уровнях. Акцент в предложенной модели делается на использование мета-проработки при помощи мета-навыков. Клиентский случай вместе с детальным описанием модел</w:t>
      </w:r>
      <w:r w:rsidR="007418D3">
        <w:rPr>
          <w:rFonts w:ascii="Times New Roman" w:eastAsia="Times New Roman" w:hAnsi="Times New Roman" w:cs="Times New Roman"/>
          <w:sz w:val="24"/>
        </w:rPr>
        <w:t>и включен в работу для создания</w:t>
      </w:r>
      <w:r>
        <w:rPr>
          <w:rFonts w:ascii="Times New Roman" w:eastAsia="Times New Roman" w:hAnsi="Times New Roman" w:cs="Times New Roman"/>
          <w:sz w:val="24"/>
        </w:rPr>
        <w:t xml:space="preserve"> представления о работе Модели Трехфазной Кумулятивной Проработки Травмы Микроагрессии.</w:t>
      </w:r>
    </w:p>
    <w:p w:rsidR="007E37EF" w:rsidRDefault="00BA23A8">
      <w:pPr>
        <w:spacing w:after="160" w:line="240" w:lineRule="auto"/>
        <w:ind w:firstLine="284"/>
        <w:rPr>
          <w:rFonts w:ascii="Times New Roman" w:eastAsia="Times New Roman" w:hAnsi="Times New Roman" w:cs="Times New Roman"/>
          <w:sz w:val="24"/>
        </w:rPr>
      </w:pPr>
      <w:r>
        <w:rPr>
          <w:rFonts w:ascii="Times New Roman" w:eastAsia="Times New Roman" w:hAnsi="Times New Roman" w:cs="Times New Roman"/>
          <w:i/>
          <w:sz w:val="24"/>
        </w:rPr>
        <w:t>Ключевые слова</w:t>
      </w:r>
      <w:r>
        <w:rPr>
          <w:rFonts w:ascii="Times New Roman" w:eastAsia="Times New Roman" w:hAnsi="Times New Roman" w:cs="Times New Roman"/>
          <w:i/>
          <w:sz w:val="24"/>
        </w:rPr>
        <w:t>:</w:t>
      </w:r>
      <w:r>
        <w:rPr>
          <w:rFonts w:ascii="Times New Roman" w:eastAsia="Times New Roman" w:hAnsi="Times New Roman" w:cs="Times New Roman"/>
          <w:sz w:val="24"/>
        </w:rPr>
        <w:t xml:space="preserve">  Травма, микроагрессия, телесная психотерапия, </w:t>
      </w:r>
      <w:proofErr w:type="spellStart"/>
      <w:r>
        <w:rPr>
          <w:rFonts w:ascii="Times New Roman" w:eastAsia="Times New Roman" w:hAnsi="Times New Roman" w:cs="Times New Roman"/>
          <w:sz w:val="24"/>
        </w:rPr>
        <w:t>интернализированное</w:t>
      </w:r>
      <w:proofErr w:type="spellEnd"/>
      <w:r>
        <w:rPr>
          <w:rFonts w:ascii="Times New Roman" w:eastAsia="Times New Roman" w:hAnsi="Times New Roman" w:cs="Times New Roman"/>
          <w:sz w:val="24"/>
        </w:rPr>
        <w:t xml:space="preserve"> подавление, идентичность</w:t>
      </w:r>
    </w:p>
    <w:p w:rsidR="00BA23A8" w:rsidRDefault="00BA23A8">
      <w:pPr>
        <w:spacing w:after="160" w:line="240" w:lineRule="auto"/>
        <w:ind w:firstLine="284"/>
        <w:rPr>
          <w:rFonts w:ascii="Times New Roman" w:eastAsia="Times New Roman" w:hAnsi="Times New Roman" w:cs="Times New Roman"/>
          <w:sz w:val="24"/>
        </w:rPr>
      </w:pPr>
    </w:p>
    <w:p w:rsidR="00BA23A8" w:rsidRPr="00BA23A8" w:rsidRDefault="00BA23A8" w:rsidP="00BA23A8">
      <w:pPr>
        <w:spacing w:after="160"/>
        <w:jc w:val="center"/>
        <w:rPr>
          <w:rFonts w:asciiTheme="majorBidi" w:hAnsiTheme="majorBidi" w:cstheme="majorBidi"/>
          <w:b/>
          <w:bCs/>
          <w:sz w:val="27"/>
          <w:szCs w:val="27"/>
          <w:lang w:val="en-US"/>
        </w:rPr>
      </w:pPr>
      <w:r w:rsidRPr="00BA23A8">
        <w:rPr>
          <w:rFonts w:asciiTheme="majorBidi" w:hAnsiTheme="majorBidi" w:cstheme="majorBidi"/>
          <w:b/>
          <w:bCs/>
          <w:sz w:val="27"/>
          <w:szCs w:val="27"/>
          <w:lang w:val="en-US"/>
        </w:rPr>
        <w:t xml:space="preserve">The </w:t>
      </w:r>
      <w:proofErr w:type="spellStart"/>
      <w:r w:rsidRPr="00BA23A8">
        <w:rPr>
          <w:rFonts w:asciiTheme="majorBidi" w:hAnsiTheme="majorBidi" w:cstheme="majorBidi"/>
          <w:b/>
          <w:bCs/>
          <w:sz w:val="27"/>
          <w:szCs w:val="27"/>
          <w:lang w:val="en-US"/>
        </w:rPr>
        <w:t>Triphasic</w:t>
      </w:r>
      <w:proofErr w:type="spellEnd"/>
      <w:r w:rsidRPr="00BA23A8">
        <w:rPr>
          <w:rFonts w:asciiTheme="majorBidi" w:hAnsiTheme="majorBidi" w:cstheme="majorBidi"/>
          <w:b/>
          <w:bCs/>
          <w:sz w:val="27"/>
          <w:szCs w:val="27"/>
          <w:lang w:val="en-US"/>
        </w:rPr>
        <w:t xml:space="preserve"> Cumulative </w:t>
      </w:r>
      <w:proofErr w:type="spellStart"/>
      <w:r w:rsidRPr="00BA23A8">
        <w:rPr>
          <w:rFonts w:asciiTheme="majorBidi" w:hAnsiTheme="majorBidi" w:cstheme="majorBidi"/>
          <w:b/>
          <w:bCs/>
          <w:sz w:val="27"/>
          <w:szCs w:val="27"/>
          <w:lang w:val="en-US"/>
        </w:rPr>
        <w:t>Microaggression</w:t>
      </w:r>
      <w:proofErr w:type="spellEnd"/>
      <w:r w:rsidRPr="00BA23A8">
        <w:rPr>
          <w:rFonts w:asciiTheme="majorBidi" w:hAnsiTheme="majorBidi" w:cstheme="majorBidi"/>
          <w:b/>
          <w:bCs/>
          <w:sz w:val="27"/>
          <w:szCs w:val="27"/>
          <w:lang w:val="en-US"/>
        </w:rPr>
        <w:t xml:space="preserve"> Trauma Processing Model Informed by Body Psychotherapy</w:t>
      </w:r>
    </w:p>
    <w:p w:rsidR="00BA23A8" w:rsidRPr="00BA23A8" w:rsidRDefault="00BA23A8" w:rsidP="00BA23A8">
      <w:pPr>
        <w:spacing w:after="160"/>
        <w:jc w:val="center"/>
        <w:rPr>
          <w:rFonts w:asciiTheme="majorBidi" w:hAnsiTheme="majorBidi" w:cstheme="majorBidi"/>
          <w:b/>
          <w:bCs/>
          <w:lang w:val="en-US"/>
        </w:rPr>
      </w:pPr>
      <w:r w:rsidRPr="00BA23A8">
        <w:rPr>
          <w:rFonts w:asciiTheme="majorBidi" w:hAnsiTheme="majorBidi" w:cstheme="majorBidi"/>
          <w:b/>
          <w:bCs/>
          <w:lang w:val="en-US"/>
        </w:rPr>
        <w:t>Michelle L. McAllister</w:t>
      </w:r>
    </w:p>
    <w:p w:rsidR="00BA23A8" w:rsidRPr="00BA23A8" w:rsidRDefault="00BA23A8" w:rsidP="00BA23A8">
      <w:pPr>
        <w:spacing w:after="160"/>
        <w:jc w:val="center"/>
        <w:rPr>
          <w:rFonts w:asciiTheme="majorBidi" w:hAnsiTheme="majorBidi" w:cstheme="majorBidi"/>
          <w:sz w:val="20"/>
          <w:szCs w:val="20"/>
          <w:lang w:val="en-US"/>
        </w:rPr>
      </w:pPr>
      <w:r w:rsidRPr="00BA23A8">
        <w:rPr>
          <w:rFonts w:asciiTheme="majorBidi" w:hAnsiTheme="majorBidi" w:cstheme="majorBidi"/>
          <w:sz w:val="20"/>
          <w:szCs w:val="20"/>
          <w:lang w:val="en-US"/>
        </w:rPr>
        <w:t>Third Edit and Resubmitted for the Somatic Counseling Psychology Masters Paper requirements of a master’s degree in Body Psychotherapy</w:t>
      </w:r>
    </w:p>
    <w:p w:rsidR="00BA23A8" w:rsidRPr="00BA23A8" w:rsidRDefault="00BA23A8" w:rsidP="00BA23A8">
      <w:pPr>
        <w:spacing w:after="160"/>
        <w:jc w:val="center"/>
        <w:rPr>
          <w:rFonts w:asciiTheme="majorBidi" w:hAnsiTheme="majorBidi" w:cstheme="majorBidi"/>
          <w:sz w:val="20"/>
          <w:szCs w:val="20"/>
          <w:lang w:val="en-US"/>
        </w:rPr>
      </w:pPr>
      <w:proofErr w:type="spellStart"/>
      <w:r w:rsidRPr="00BA23A8">
        <w:rPr>
          <w:rFonts w:asciiTheme="majorBidi" w:hAnsiTheme="majorBidi" w:cstheme="majorBidi"/>
          <w:sz w:val="20"/>
          <w:szCs w:val="20"/>
          <w:lang w:val="en-US"/>
        </w:rPr>
        <w:t>Naropa</w:t>
      </w:r>
      <w:proofErr w:type="spellEnd"/>
      <w:r w:rsidRPr="00BA23A8">
        <w:rPr>
          <w:rFonts w:asciiTheme="majorBidi" w:hAnsiTheme="majorBidi" w:cstheme="majorBidi"/>
          <w:sz w:val="20"/>
          <w:szCs w:val="20"/>
          <w:lang w:val="en-US"/>
        </w:rPr>
        <w:t xml:space="preserve"> University Boulder, Colorado, USA</w:t>
      </w:r>
    </w:p>
    <w:p w:rsidR="00BA23A8" w:rsidRPr="00BA23A8" w:rsidRDefault="00BA23A8" w:rsidP="00BA23A8">
      <w:pPr>
        <w:jc w:val="center"/>
        <w:rPr>
          <w:rFonts w:asciiTheme="majorBidi" w:hAnsiTheme="majorBidi" w:cstheme="majorBidi"/>
          <w:sz w:val="20"/>
          <w:szCs w:val="20"/>
          <w:lang w:val="en-US"/>
        </w:rPr>
      </w:pPr>
      <w:r w:rsidRPr="00BA23A8">
        <w:rPr>
          <w:rFonts w:asciiTheme="majorBidi" w:hAnsiTheme="majorBidi" w:cstheme="majorBidi"/>
          <w:sz w:val="20"/>
          <w:szCs w:val="20"/>
          <w:lang w:val="en-US"/>
        </w:rPr>
        <w:t>Received 16</w:t>
      </w:r>
      <w:r w:rsidRPr="00BA23A8">
        <w:rPr>
          <w:rFonts w:asciiTheme="majorBidi" w:hAnsiTheme="majorBidi" w:cstheme="majorBidi"/>
          <w:sz w:val="20"/>
          <w:szCs w:val="20"/>
          <w:vertAlign w:val="superscript"/>
          <w:lang w:val="en-US"/>
        </w:rPr>
        <w:t>th</w:t>
      </w:r>
      <w:r w:rsidRPr="00BA23A8">
        <w:rPr>
          <w:rFonts w:asciiTheme="majorBidi" w:hAnsiTheme="majorBidi" w:cstheme="majorBidi"/>
          <w:sz w:val="20"/>
          <w:szCs w:val="20"/>
          <w:lang w:val="en-US"/>
        </w:rPr>
        <w:t xml:space="preserve"> April 2016, Revised and Accepted 31</w:t>
      </w:r>
      <w:r w:rsidRPr="00BA23A8">
        <w:rPr>
          <w:rFonts w:asciiTheme="majorBidi" w:hAnsiTheme="majorBidi" w:cstheme="majorBidi"/>
          <w:sz w:val="20"/>
          <w:szCs w:val="20"/>
          <w:vertAlign w:val="superscript"/>
          <w:lang w:val="en-US"/>
        </w:rPr>
        <w:t>st</w:t>
      </w:r>
      <w:r w:rsidRPr="00BA23A8">
        <w:rPr>
          <w:rFonts w:asciiTheme="majorBidi" w:hAnsiTheme="majorBidi" w:cstheme="majorBidi"/>
          <w:sz w:val="20"/>
          <w:szCs w:val="20"/>
          <w:lang w:val="en-US"/>
        </w:rPr>
        <w:t xml:space="preserve"> May 2017</w:t>
      </w:r>
    </w:p>
    <w:p w:rsidR="00BA23A8" w:rsidRPr="00BA23A8" w:rsidRDefault="00BA23A8" w:rsidP="00BA23A8">
      <w:pPr>
        <w:rPr>
          <w:rFonts w:asciiTheme="majorBidi" w:hAnsiTheme="majorBidi" w:cstheme="majorBidi"/>
          <w:b/>
          <w:bCs/>
          <w:lang w:val="en-US"/>
        </w:rPr>
      </w:pPr>
      <w:r w:rsidRPr="00BA23A8">
        <w:rPr>
          <w:rFonts w:asciiTheme="majorBidi" w:hAnsiTheme="majorBidi" w:cstheme="majorBidi"/>
          <w:b/>
          <w:bCs/>
          <w:lang w:val="en-US"/>
        </w:rPr>
        <w:lastRenderedPageBreak/>
        <w:t>Abstract</w:t>
      </w:r>
    </w:p>
    <w:p w:rsidR="00BA23A8" w:rsidRPr="00BA23A8" w:rsidRDefault="00BA23A8" w:rsidP="00BA23A8">
      <w:pPr>
        <w:spacing w:after="160"/>
        <w:rPr>
          <w:rFonts w:asciiTheme="majorBidi" w:hAnsiTheme="majorBidi" w:cstheme="majorBidi"/>
          <w:lang w:val="en-US"/>
        </w:rPr>
      </w:pPr>
      <w:proofErr w:type="spellStart"/>
      <w:r w:rsidRPr="00BA23A8">
        <w:rPr>
          <w:rFonts w:asciiTheme="majorBidi" w:hAnsiTheme="majorBidi" w:cstheme="majorBidi"/>
          <w:lang w:val="en-US"/>
        </w:rPr>
        <w:t>Microaggressions</w:t>
      </w:r>
      <w:proofErr w:type="spellEnd"/>
      <w:r w:rsidRPr="00BA23A8">
        <w:rPr>
          <w:rFonts w:asciiTheme="majorBidi" w:hAnsiTheme="majorBidi" w:cstheme="majorBidi"/>
          <w:lang w:val="en-US"/>
        </w:rPr>
        <w:t xml:space="preserve"> are influential on identity formation and are daily occurrences in many individuals’ lives. This article explores the formation and effect of </w:t>
      </w:r>
      <w:proofErr w:type="spellStart"/>
      <w:r w:rsidRPr="00BA23A8">
        <w:rPr>
          <w:rFonts w:asciiTheme="majorBidi" w:hAnsiTheme="majorBidi" w:cstheme="majorBidi"/>
          <w:lang w:val="en-US"/>
        </w:rPr>
        <w:t>internalised</w:t>
      </w:r>
      <w:proofErr w:type="spellEnd"/>
      <w:r w:rsidRPr="00BA23A8">
        <w:rPr>
          <w:rFonts w:asciiTheme="majorBidi" w:hAnsiTheme="majorBidi" w:cstheme="majorBidi"/>
          <w:lang w:val="en-US"/>
        </w:rPr>
        <w:t xml:space="preserve"> maladaptive messages derived from </w:t>
      </w:r>
      <w:proofErr w:type="spellStart"/>
      <w:r w:rsidRPr="00BA23A8">
        <w:rPr>
          <w:rFonts w:asciiTheme="majorBidi" w:hAnsiTheme="majorBidi" w:cstheme="majorBidi"/>
          <w:lang w:val="en-US"/>
        </w:rPr>
        <w:t>microaggressions</w:t>
      </w:r>
      <w:proofErr w:type="spellEnd"/>
      <w:r w:rsidRPr="00BA23A8">
        <w:rPr>
          <w:rFonts w:asciiTheme="majorBidi" w:hAnsiTheme="majorBidi" w:cstheme="majorBidi"/>
          <w:lang w:val="en-US"/>
        </w:rPr>
        <w:t xml:space="preserve"> in interpersonal relationships, institutions, and dominant culture. The impact of </w:t>
      </w:r>
      <w:proofErr w:type="spellStart"/>
      <w:r w:rsidRPr="00BA23A8">
        <w:rPr>
          <w:rFonts w:asciiTheme="majorBidi" w:hAnsiTheme="majorBidi" w:cstheme="majorBidi"/>
          <w:lang w:val="en-US"/>
        </w:rPr>
        <w:t>microaggressions</w:t>
      </w:r>
      <w:proofErr w:type="spellEnd"/>
      <w:r w:rsidRPr="00BA23A8">
        <w:rPr>
          <w:rFonts w:asciiTheme="majorBidi" w:hAnsiTheme="majorBidi" w:cstheme="majorBidi"/>
          <w:lang w:val="en-US"/>
        </w:rPr>
        <w:t xml:space="preserve"> on the nervous system and the delineation of the categories of </w:t>
      </w:r>
      <w:proofErr w:type="spellStart"/>
      <w:r w:rsidRPr="00BA23A8">
        <w:rPr>
          <w:rFonts w:asciiTheme="majorBidi" w:hAnsiTheme="majorBidi" w:cstheme="majorBidi"/>
          <w:lang w:val="en-US"/>
        </w:rPr>
        <w:t>microaggressions</w:t>
      </w:r>
      <w:proofErr w:type="spellEnd"/>
      <w:r w:rsidRPr="00BA23A8">
        <w:rPr>
          <w:rFonts w:asciiTheme="majorBidi" w:hAnsiTheme="majorBidi" w:cstheme="majorBidi"/>
          <w:lang w:val="en-US"/>
        </w:rPr>
        <w:t xml:space="preserve"> are discussed. Nonverbal communication, the body’s role, and the interaction of identity intersections of multiple </w:t>
      </w:r>
      <w:proofErr w:type="spellStart"/>
      <w:r w:rsidRPr="00BA23A8">
        <w:rPr>
          <w:rFonts w:asciiTheme="majorBidi" w:hAnsiTheme="majorBidi" w:cstheme="majorBidi"/>
          <w:lang w:val="en-US"/>
        </w:rPr>
        <w:t>marginalised</w:t>
      </w:r>
      <w:proofErr w:type="spellEnd"/>
      <w:r w:rsidRPr="00BA23A8">
        <w:rPr>
          <w:rFonts w:asciiTheme="majorBidi" w:hAnsiTheme="majorBidi" w:cstheme="majorBidi"/>
          <w:lang w:val="en-US"/>
        </w:rPr>
        <w:t xml:space="preserve"> identities are considered.</w:t>
      </w:r>
      <w:r w:rsidRPr="00BA23A8">
        <w:rPr>
          <w:rFonts w:asciiTheme="majorBidi" w:hAnsiTheme="majorBidi" w:cstheme="majorBidi"/>
          <w:lang w:val="en-US"/>
        </w:rPr>
        <w:br/>
        <w:t xml:space="preserve"> The </w:t>
      </w:r>
      <w:proofErr w:type="spellStart"/>
      <w:r w:rsidRPr="00BA23A8">
        <w:rPr>
          <w:rFonts w:asciiTheme="majorBidi" w:hAnsiTheme="majorBidi" w:cstheme="majorBidi"/>
          <w:lang w:val="en-US"/>
        </w:rPr>
        <w:t>Triphasic</w:t>
      </w:r>
      <w:proofErr w:type="spellEnd"/>
      <w:r w:rsidRPr="00BA23A8">
        <w:rPr>
          <w:rFonts w:asciiTheme="majorBidi" w:hAnsiTheme="majorBidi" w:cstheme="majorBidi"/>
          <w:lang w:val="en-US"/>
        </w:rPr>
        <w:t xml:space="preserve"> Cumulative </w:t>
      </w:r>
      <w:proofErr w:type="spellStart"/>
      <w:r w:rsidRPr="00BA23A8">
        <w:rPr>
          <w:rFonts w:asciiTheme="majorBidi" w:hAnsiTheme="majorBidi" w:cstheme="majorBidi"/>
          <w:lang w:val="en-US"/>
        </w:rPr>
        <w:t>Microaggression</w:t>
      </w:r>
      <w:proofErr w:type="spellEnd"/>
      <w:r w:rsidRPr="00BA23A8">
        <w:rPr>
          <w:rFonts w:asciiTheme="majorBidi" w:hAnsiTheme="majorBidi" w:cstheme="majorBidi"/>
          <w:lang w:val="en-US"/>
        </w:rPr>
        <w:t xml:space="preserve"> Trauma Processing model is designed to discover internalized maladaptive messages from chronic </w:t>
      </w:r>
      <w:proofErr w:type="spellStart"/>
      <w:r w:rsidRPr="00BA23A8">
        <w:rPr>
          <w:rFonts w:asciiTheme="majorBidi" w:hAnsiTheme="majorBidi" w:cstheme="majorBidi"/>
          <w:lang w:val="en-US"/>
        </w:rPr>
        <w:t>microaggressions</w:t>
      </w:r>
      <w:proofErr w:type="spellEnd"/>
      <w:r w:rsidRPr="00BA23A8">
        <w:rPr>
          <w:rFonts w:asciiTheme="majorBidi" w:hAnsiTheme="majorBidi" w:cstheme="majorBidi"/>
          <w:lang w:val="en-US"/>
        </w:rPr>
        <w:t xml:space="preserve">, evaluate these messages, and integrate the awareness gleaned to mitigate their adverse impact. The model merges concepts from Sensorimotor Psychotherapy, Dialectical Behavior Therapy’s Safe - Place visualization, Identity theory, Traumatology, and processing through cognition, emotion, and body sensations for trauma related to </w:t>
      </w:r>
      <w:proofErr w:type="spellStart"/>
      <w:proofErr w:type="gramStart"/>
      <w:r w:rsidRPr="00BA23A8">
        <w:rPr>
          <w:rFonts w:asciiTheme="majorBidi" w:hAnsiTheme="majorBidi" w:cstheme="majorBidi"/>
          <w:lang w:val="en-US"/>
        </w:rPr>
        <w:t>internalised</w:t>
      </w:r>
      <w:proofErr w:type="spellEnd"/>
      <w:proofErr w:type="gramEnd"/>
      <w:r w:rsidRPr="00BA23A8">
        <w:rPr>
          <w:rFonts w:asciiTheme="majorBidi" w:hAnsiTheme="majorBidi" w:cstheme="majorBidi"/>
          <w:lang w:val="en-US"/>
        </w:rPr>
        <w:t xml:space="preserve"> maladaptive messages. The use of meta-processing through </w:t>
      </w:r>
      <w:proofErr w:type="spellStart"/>
      <w:r w:rsidRPr="00BA23A8">
        <w:rPr>
          <w:rFonts w:asciiTheme="majorBidi" w:hAnsiTheme="majorBidi" w:cstheme="majorBidi"/>
          <w:lang w:val="en-US"/>
        </w:rPr>
        <w:t>metaskills</w:t>
      </w:r>
      <w:proofErr w:type="spellEnd"/>
      <w:r w:rsidRPr="00BA23A8">
        <w:rPr>
          <w:rFonts w:asciiTheme="majorBidi" w:hAnsiTheme="majorBidi" w:cstheme="majorBidi"/>
          <w:lang w:val="en-US"/>
        </w:rPr>
        <w:t xml:space="preserve"> is emphasized throughout the proposed model.</w:t>
      </w:r>
      <w:r w:rsidRPr="00BA23A8">
        <w:rPr>
          <w:rFonts w:asciiTheme="majorBidi" w:hAnsiTheme="majorBidi" w:cstheme="majorBidi"/>
          <w:lang w:val="en-US"/>
        </w:rPr>
        <w:br/>
        <w:t xml:space="preserve"> A case study in conjunction with a detailed description of the model is incorporated to create a distinct picture of the </w:t>
      </w:r>
      <w:proofErr w:type="spellStart"/>
      <w:r w:rsidRPr="00BA23A8">
        <w:rPr>
          <w:rFonts w:asciiTheme="majorBidi" w:hAnsiTheme="majorBidi" w:cstheme="majorBidi"/>
          <w:lang w:val="en-US"/>
        </w:rPr>
        <w:t>Triphasic</w:t>
      </w:r>
      <w:proofErr w:type="spellEnd"/>
      <w:r w:rsidRPr="00BA23A8">
        <w:rPr>
          <w:rFonts w:asciiTheme="majorBidi" w:hAnsiTheme="majorBidi" w:cstheme="majorBidi"/>
          <w:lang w:val="en-US"/>
        </w:rPr>
        <w:t xml:space="preserve"> Cumulative </w:t>
      </w:r>
      <w:proofErr w:type="spellStart"/>
      <w:r w:rsidRPr="00BA23A8">
        <w:rPr>
          <w:rFonts w:asciiTheme="majorBidi" w:hAnsiTheme="majorBidi" w:cstheme="majorBidi"/>
          <w:lang w:val="en-US"/>
        </w:rPr>
        <w:t>Microaggression</w:t>
      </w:r>
      <w:proofErr w:type="spellEnd"/>
      <w:r w:rsidRPr="00BA23A8">
        <w:rPr>
          <w:rFonts w:asciiTheme="majorBidi" w:hAnsiTheme="majorBidi" w:cstheme="majorBidi"/>
          <w:lang w:val="en-US"/>
        </w:rPr>
        <w:t xml:space="preserve"> Trauma Processing model’s operation.</w:t>
      </w:r>
    </w:p>
    <w:p w:rsidR="00BA23A8" w:rsidRPr="00BA23A8" w:rsidRDefault="00BA23A8" w:rsidP="00BA23A8">
      <w:pPr>
        <w:spacing w:after="160"/>
        <w:ind w:firstLine="284"/>
        <w:rPr>
          <w:rFonts w:asciiTheme="majorBidi" w:hAnsiTheme="majorBidi" w:cstheme="majorBidi"/>
          <w:lang w:val="en-US"/>
        </w:rPr>
      </w:pPr>
      <w:r w:rsidRPr="00BA23A8">
        <w:rPr>
          <w:rFonts w:asciiTheme="majorBidi" w:hAnsiTheme="majorBidi" w:cstheme="majorBidi"/>
          <w:i/>
          <w:sz w:val="20"/>
          <w:szCs w:val="20"/>
          <w:lang w:val="en-US"/>
        </w:rPr>
        <w:t xml:space="preserve"> </w:t>
      </w:r>
      <w:r w:rsidRPr="00BA23A8">
        <w:rPr>
          <w:rFonts w:asciiTheme="majorBidi" w:hAnsiTheme="majorBidi" w:cstheme="majorBidi"/>
          <w:i/>
          <w:lang w:val="en-US"/>
        </w:rPr>
        <w:t>Keywords:</w:t>
      </w:r>
      <w:r w:rsidRPr="00BA23A8">
        <w:rPr>
          <w:rFonts w:asciiTheme="majorBidi" w:hAnsiTheme="majorBidi" w:cstheme="majorBidi"/>
          <w:lang w:val="en-US"/>
        </w:rPr>
        <w:t xml:space="preserve">  Trauma, </w:t>
      </w:r>
      <w:proofErr w:type="spellStart"/>
      <w:r w:rsidRPr="00BA23A8">
        <w:rPr>
          <w:rFonts w:asciiTheme="majorBidi" w:hAnsiTheme="majorBidi" w:cstheme="majorBidi"/>
          <w:lang w:val="en-US"/>
        </w:rPr>
        <w:t>microaggression</w:t>
      </w:r>
      <w:proofErr w:type="spellEnd"/>
      <w:r w:rsidRPr="00BA23A8">
        <w:rPr>
          <w:rFonts w:asciiTheme="majorBidi" w:hAnsiTheme="majorBidi" w:cstheme="majorBidi"/>
          <w:lang w:val="en-US"/>
        </w:rPr>
        <w:t>, body psychotherapy, internalized oppression, identity</w:t>
      </w:r>
    </w:p>
    <w:p w:rsidR="00BA23A8" w:rsidRPr="00BA23A8" w:rsidRDefault="00BA23A8">
      <w:pPr>
        <w:spacing w:after="160" w:line="240" w:lineRule="auto"/>
        <w:ind w:firstLine="284"/>
        <w:rPr>
          <w:rFonts w:ascii="Times New Roman" w:eastAsia="Times New Roman" w:hAnsi="Times New Roman" w:cs="Times New Roman"/>
          <w:sz w:val="24"/>
          <w:lang w:val="en-US"/>
        </w:rPr>
      </w:pPr>
      <w:bookmarkStart w:id="0" w:name="_GoBack"/>
      <w:bookmarkEnd w:id="0"/>
    </w:p>
    <w:sectPr w:rsidR="00BA23A8" w:rsidRPr="00BA2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F1">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7EF"/>
    <w:rsid w:val="00235B7C"/>
    <w:rsid w:val="007418D3"/>
    <w:rsid w:val="00773FC7"/>
    <w:rsid w:val="007E37EF"/>
    <w:rsid w:val="00BA2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73F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3FC7"/>
    <w:rPr>
      <w:rFonts w:asciiTheme="majorHAnsi" w:eastAsiaTheme="majorEastAsia" w:hAnsiTheme="majorHAnsi" w:cstheme="majorBidi"/>
      <w:b/>
      <w:bCs/>
      <w:color w:val="4F81BD" w:themeColor="accent1"/>
      <w:sz w:val="26"/>
      <w:szCs w:val="26"/>
    </w:rPr>
  </w:style>
  <w:style w:type="paragraph" w:customStyle="1" w:styleId="BodyA">
    <w:name w:val="Body A"/>
    <w:rsid w:val="00BA23A8"/>
    <w:pPr>
      <w:spacing w:after="0" w:line="240" w:lineRule="auto"/>
    </w:pPr>
    <w:rPr>
      <w:rFonts w:ascii="Helvetica" w:eastAsia="ヒラギノ角ゴ Pro W3" w:hAnsi="Helvetica" w:cs="Times New Roman"/>
      <w:color w:val="000000"/>
      <w:sz w:val="24"/>
      <w:szCs w:val="20"/>
      <w:lang w:val="en-US" w:eastAsia="en-US" w:bidi="en-US"/>
    </w:rPr>
  </w:style>
  <w:style w:type="paragraph" w:customStyle="1" w:styleId="western">
    <w:name w:val="western"/>
    <w:basedOn w:val="a"/>
    <w:qFormat/>
    <w:rsid w:val="00BA23A8"/>
    <w:pPr>
      <w:spacing w:beforeAutospacing="1" w:after="142" w:line="360" w:lineRule="auto"/>
      <w:jc w:val="both"/>
    </w:pPr>
    <w:rPr>
      <w:rFonts w:ascii="Times New Roman" w:eastAsia="Times New Roman" w:hAnsi="Times New Roman" w:cs="Times New Roman"/>
      <w:color w:val="00000A"/>
      <w:sz w:val="24"/>
      <w:szCs w:val="24"/>
      <w:lang w:val="hu-HU" w:eastAsia="hu-HU"/>
    </w:rPr>
  </w:style>
  <w:style w:type="paragraph" w:customStyle="1" w:styleId="Standard">
    <w:name w:val="Standard"/>
    <w:rsid w:val="00BA23A8"/>
    <w:pPr>
      <w:suppressAutoHyphens/>
      <w:autoSpaceDN w:val="0"/>
      <w:textAlignment w:val="baseline"/>
    </w:pPr>
    <w:rPr>
      <w:rFonts w:ascii="Calibri" w:eastAsia="SimSun" w:hAnsi="Calibri" w:cs="F1"/>
      <w:kern w:val="3"/>
      <w:lang w:val="en-US" w:eastAsia="en-US" w:bidi="he-IL"/>
    </w:rPr>
  </w:style>
  <w:style w:type="paragraph" w:styleId="a3">
    <w:name w:val="Normal (Web)"/>
    <w:basedOn w:val="Standard"/>
    <w:rsid w:val="00BA23A8"/>
    <w:pPr>
      <w:spacing w:before="100" w:after="11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73F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3FC7"/>
    <w:rPr>
      <w:rFonts w:asciiTheme="majorHAnsi" w:eastAsiaTheme="majorEastAsia" w:hAnsiTheme="majorHAnsi" w:cstheme="majorBidi"/>
      <w:b/>
      <w:bCs/>
      <w:color w:val="4F81BD" w:themeColor="accent1"/>
      <w:sz w:val="26"/>
      <w:szCs w:val="26"/>
    </w:rPr>
  </w:style>
  <w:style w:type="paragraph" w:customStyle="1" w:styleId="BodyA">
    <w:name w:val="Body A"/>
    <w:rsid w:val="00BA23A8"/>
    <w:pPr>
      <w:spacing w:after="0" w:line="240" w:lineRule="auto"/>
    </w:pPr>
    <w:rPr>
      <w:rFonts w:ascii="Helvetica" w:eastAsia="ヒラギノ角ゴ Pro W3" w:hAnsi="Helvetica" w:cs="Times New Roman"/>
      <w:color w:val="000000"/>
      <w:sz w:val="24"/>
      <w:szCs w:val="20"/>
      <w:lang w:val="en-US" w:eastAsia="en-US" w:bidi="en-US"/>
    </w:rPr>
  </w:style>
  <w:style w:type="paragraph" w:customStyle="1" w:styleId="western">
    <w:name w:val="western"/>
    <w:basedOn w:val="a"/>
    <w:qFormat/>
    <w:rsid w:val="00BA23A8"/>
    <w:pPr>
      <w:spacing w:beforeAutospacing="1" w:after="142" w:line="360" w:lineRule="auto"/>
      <w:jc w:val="both"/>
    </w:pPr>
    <w:rPr>
      <w:rFonts w:ascii="Times New Roman" w:eastAsia="Times New Roman" w:hAnsi="Times New Roman" w:cs="Times New Roman"/>
      <w:color w:val="00000A"/>
      <w:sz w:val="24"/>
      <w:szCs w:val="24"/>
      <w:lang w:val="hu-HU" w:eastAsia="hu-HU"/>
    </w:rPr>
  </w:style>
  <w:style w:type="paragraph" w:customStyle="1" w:styleId="Standard">
    <w:name w:val="Standard"/>
    <w:rsid w:val="00BA23A8"/>
    <w:pPr>
      <w:suppressAutoHyphens/>
      <w:autoSpaceDN w:val="0"/>
      <w:textAlignment w:val="baseline"/>
    </w:pPr>
    <w:rPr>
      <w:rFonts w:ascii="Calibri" w:eastAsia="SimSun" w:hAnsi="Calibri" w:cs="F1"/>
      <w:kern w:val="3"/>
      <w:lang w:val="en-US" w:eastAsia="en-US" w:bidi="he-IL"/>
    </w:rPr>
  </w:style>
  <w:style w:type="paragraph" w:styleId="a3">
    <w:name w:val="Normal (Web)"/>
    <w:basedOn w:val="Standard"/>
    <w:rsid w:val="00BA23A8"/>
    <w:pPr>
      <w:spacing w:before="100" w:after="11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40111">
      <w:bodyDiv w:val="1"/>
      <w:marLeft w:val="0"/>
      <w:marRight w:val="0"/>
      <w:marTop w:val="0"/>
      <w:marBottom w:val="0"/>
      <w:divBdr>
        <w:top w:val="none" w:sz="0" w:space="0" w:color="auto"/>
        <w:left w:val="none" w:sz="0" w:space="0" w:color="auto"/>
        <w:bottom w:val="none" w:sz="0" w:space="0" w:color="auto"/>
        <w:right w:val="none" w:sz="0" w:space="0" w:color="auto"/>
      </w:divBdr>
    </w:div>
    <w:div w:id="751664490">
      <w:bodyDiv w:val="1"/>
      <w:marLeft w:val="0"/>
      <w:marRight w:val="0"/>
      <w:marTop w:val="0"/>
      <w:marBottom w:val="0"/>
      <w:divBdr>
        <w:top w:val="none" w:sz="0" w:space="0" w:color="auto"/>
        <w:left w:val="none" w:sz="0" w:space="0" w:color="auto"/>
        <w:bottom w:val="none" w:sz="0" w:space="0" w:color="auto"/>
        <w:right w:val="none" w:sz="0" w:space="0" w:color="auto"/>
      </w:divBdr>
    </w:div>
    <w:div w:id="165186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2593</Words>
  <Characters>14786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BobPC</dc:creator>
  <cp:lastModifiedBy>BobPC</cp:lastModifiedBy>
  <cp:revision>5</cp:revision>
  <dcterms:created xsi:type="dcterms:W3CDTF">2017-12-12T18:13:00Z</dcterms:created>
  <dcterms:modified xsi:type="dcterms:W3CDTF">2017-12-12T18:22:00Z</dcterms:modified>
</cp:coreProperties>
</file>